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8E458">
      <w:pPr>
        <w:tabs>
          <w:tab w:val="left" w:pos="2070"/>
          <w:tab w:val="center" w:pos="4365"/>
        </w:tabs>
        <w:snapToGrid w:val="0"/>
        <w:spacing w:line="240" w:lineRule="auto"/>
        <w:jc w:val="center"/>
        <w:rPr>
          <w:rFonts w:hint="eastAsia" w:ascii="宋体" w:hAnsi="宋体" w:eastAsia="宋体" w:cs="宋体"/>
          <w:color w:val="auto"/>
          <w:kern w:val="2"/>
          <w:sz w:val="44"/>
          <w:szCs w:val="24"/>
          <w:highlight w:val="none"/>
        </w:rPr>
      </w:pPr>
    </w:p>
    <w:p w14:paraId="785D8003">
      <w:pPr>
        <w:tabs>
          <w:tab w:val="left" w:pos="2070"/>
          <w:tab w:val="center" w:pos="4365"/>
        </w:tabs>
        <w:snapToGrid w:val="0"/>
        <w:spacing w:line="240" w:lineRule="auto"/>
        <w:jc w:val="center"/>
        <w:outlineLvl w:val="9"/>
        <w:rPr>
          <w:rFonts w:hint="eastAsia" w:ascii="宋体" w:hAnsi="宋体" w:eastAsia="宋体" w:cs="宋体"/>
          <w:b/>
          <w:strike w:val="0"/>
          <w:dstrike w:val="0"/>
          <w:color w:val="auto"/>
          <w:spacing w:val="12"/>
          <w:sz w:val="144"/>
          <w:szCs w:val="144"/>
          <w:highlight w:val="none"/>
          <w:lang w:val="en-US" w:eastAsia="zh-CN"/>
        </w:rPr>
      </w:pPr>
      <w:bookmarkStart w:id="0" w:name="_Toc32612"/>
    </w:p>
    <w:p w14:paraId="45D0E454">
      <w:pPr>
        <w:tabs>
          <w:tab w:val="left" w:pos="2070"/>
          <w:tab w:val="center" w:pos="4365"/>
        </w:tabs>
        <w:snapToGrid w:val="0"/>
        <w:spacing w:line="480" w:lineRule="auto"/>
        <w:jc w:val="center"/>
        <w:outlineLvl w:val="0"/>
        <w:rPr>
          <w:rFonts w:hint="eastAsia" w:ascii="宋体" w:hAnsi="宋体" w:eastAsia="宋体" w:cs="宋体"/>
          <w:color w:val="auto"/>
          <w:kern w:val="2"/>
          <w:sz w:val="96"/>
          <w:szCs w:val="96"/>
          <w:highlight w:val="none"/>
          <w:lang w:val="en-US"/>
        </w:rPr>
      </w:pPr>
      <w:bookmarkStart w:id="1" w:name="_Toc28614"/>
      <w:r>
        <w:rPr>
          <w:rFonts w:hint="eastAsia" w:ascii="宋体" w:hAnsi="宋体" w:eastAsia="宋体" w:cs="宋体"/>
          <w:b/>
          <w:strike w:val="0"/>
          <w:dstrike w:val="0"/>
          <w:color w:val="auto"/>
          <w:spacing w:val="12"/>
          <w:sz w:val="96"/>
          <w:szCs w:val="96"/>
          <w:highlight w:val="none"/>
          <w:lang w:val="en-US" w:eastAsia="zh-CN"/>
        </w:rPr>
        <w:t>招标文件</w:t>
      </w:r>
      <w:bookmarkEnd w:id="0"/>
      <w:bookmarkEnd w:id="1"/>
    </w:p>
    <w:p w14:paraId="0C6FA5A6">
      <w:pPr>
        <w:tabs>
          <w:tab w:val="left" w:pos="2070"/>
          <w:tab w:val="center" w:pos="4365"/>
        </w:tabs>
        <w:snapToGrid w:val="0"/>
        <w:spacing w:line="240" w:lineRule="auto"/>
        <w:jc w:val="center"/>
        <w:outlineLvl w:val="9"/>
        <w:rPr>
          <w:rFonts w:hint="eastAsia" w:ascii="宋体" w:hAnsi="宋体" w:eastAsia="宋体" w:cs="宋体"/>
          <w:b/>
          <w:color w:val="auto"/>
          <w:kern w:val="2"/>
          <w:sz w:val="36"/>
          <w:szCs w:val="24"/>
          <w:highlight w:val="none"/>
        </w:rPr>
      </w:pPr>
    </w:p>
    <w:p w14:paraId="145718CD">
      <w:pPr>
        <w:tabs>
          <w:tab w:val="left" w:pos="2070"/>
          <w:tab w:val="center" w:pos="4365"/>
        </w:tabs>
        <w:snapToGrid w:val="0"/>
        <w:spacing w:line="580" w:lineRule="exact"/>
        <w:jc w:val="center"/>
        <w:rPr>
          <w:rFonts w:hint="eastAsia" w:ascii="宋体" w:hAnsi="宋体" w:eastAsia="宋体" w:cs="宋体"/>
          <w:color w:val="auto"/>
          <w:kern w:val="2"/>
          <w:sz w:val="32"/>
          <w:szCs w:val="24"/>
          <w:highlight w:val="none"/>
        </w:rPr>
      </w:pPr>
    </w:p>
    <w:p w14:paraId="39AE55B6">
      <w:pPr>
        <w:tabs>
          <w:tab w:val="left" w:pos="2070"/>
          <w:tab w:val="center" w:pos="4365"/>
        </w:tabs>
        <w:snapToGrid w:val="0"/>
        <w:spacing w:line="580" w:lineRule="exact"/>
        <w:jc w:val="center"/>
        <w:rPr>
          <w:rFonts w:hint="eastAsia" w:ascii="宋体" w:hAnsi="宋体" w:eastAsia="宋体" w:cs="宋体"/>
          <w:color w:val="auto"/>
          <w:kern w:val="2"/>
          <w:sz w:val="32"/>
          <w:szCs w:val="24"/>
          <w:highlight w:val="none"/>
        </w:rPr>
      </w:pPr>
    </w:p>
    <w:p w14:paraId="1997328D">
      <w:pPr>
        <w:pStyle w:val="13"/>
        <w:rPr>
          <w:rFonts w:hint="eastAsia" w:ascii="宋体" w:hAnsi="宋体" w:eastAsia="宋体" w:cs="宋体"/>
          <w:color w:val="auto"/>
          <w:szCs w:val="24"/>
          <w:highlight w:val="none"/>
        </w:rPr>
      </w:pPr>
    </w:p>
    <w:p w14:paraId="7EBDE83C">
      <w:pPr>
        <w:tabs>
          <w:tab w:val="left" w:pos="2070"/>
          <w:tab w:val="center" w:pos="4365"/>
        </w:tabs>
        <w:snapToGrid w:val="0"/>
        <w:spacing w:line="580" w:lineRule="exact"/>
        <w:jc w:val="center"/>
        <w:rPr>
          <w:rFonts w:hint="eastAsia" w:ascii="宋体" w:hAnsi="宋体" w:eastAsia="宋体" w:cs="宋体"/>
          <w:color w:val="auto"/>
          <w:kern w:val="2"/>
          <w:sz w:val="32"/>
          <w:szCs w:val="24"/>
          <w:highlight w:val="none"/>
        </w:rPr>
      </w:pPr>
    </w:p>
    <w:p w14:paraId="6CC3F45B">
      <w:pPr>
        <w:tabs>
          <w:tab w:val="left" w:pos="2070"/>
          <w:tab w:val="center" w:pos="4365"/>
        </w:tabs>
        <w:snapToGrid w:val="0"/>
        <w:spacing w:line="580" w:lineRule="exact"/>
        <w:jc w:val="center"/>
        <w:rPr>
          <w:rFonts w:hint="eastAsia" w:ascii="宋体" w:hAnsi="宋体" w:eastAsia="宋体" w:cs="宋体"/>
          <w:color w:val="auto"/>
          <w:kern w:val="2"/>
          <w:sz w:val="32"/>
          <w:szCs w:val="24"/>
          <w:highlight w:val="none"/>
        </w:rPr>
      </w:pPr>
    </w:p>
    <w:p w14:paraId="2379FC0D">
      <w:pPr>
        <w:tabs>
          <w:tab w:val="left" w:pos="2070"/>
          <w:tab w:val="center" w:pos="4365"/>
        </w:tabs>
        <w:snapToGrid w:val="0"/>
        <w:spacing w:line="580" w:lineRule="exact"/>
        <w:jc w:val="center"/>
        <w:rPr>
          <w:rFonts w:hint="eastAsia" w:ascii="宋体" w:hAnsi="宋体" w:eastAsia="宋体" w:cs="宋体"/>
          <w:color w:val="auto"/>
          <w:kern w:val="2"/>
          <w:sz w:val="32"/>
          <w:szCs w:val="24"/>
          <w:highlight w:val="none"/>
        </w:rPr>
      </w:pPr>
    </w:p>
    <w:p w14:paraId="061205BC">
      <w:pPr>
        <w:pStyle w:val="2"/>
        <w:rPr>
          <w:rFonts w:hint="eastAsia" w:ascii="宋体" w:hAnsi="宋体" w:eastAsia="宋体" w:cs="宋体"/>
          <w:color w:val="auto"/>
          <w:kern w:val="2"/>
          <w:sz w:val="32"/>
          <w:szCs w:val="24"/>
          <w:highlight w:val="none"/>
        </w:rPr>
      </w:pPr>
    </w:p>
    <w:p w14:paraId="0ACC8BCC">
      <w:pPr>
        <w:pStyle w:val="2"/>
        <w:rPr>
          <w:rFonts w:hint="eastAsia"/>
          <w:color w:val="auto"/>
          <w:highlight w:val="none"/>
        </w:rPr>
      </w:pPr>
    </w:p>
    <w:p w14:paraId="79187B99">
      <w:pPr>
        <w:tabs>
          <w:tab w:val="left" w:pos="2070"/>
          <w:tab w:val="center" w:pos="4365"/>
        </w:tabs>
        <w:snapToGrid w:val="0"/>
        <w:spacing w:line="580" w:lineRule="exact"/>
        <w:rPr>
          <w:rFonts w:hint="eastAsia" w:ascii="宋体" w:hAnsi="宋体" w:eastAsia="宋体" w:cs="宋体"/>
          <w:color w:val="auto"/>
          <w:kern w:val="2"/>
          <w:sz w:val="32"/>
          <w:szCs w:val="24"/>
          <w:highlight w:val="none"/>
        </w:rPr>
      </w:pPr>
    </w:p>
    <w:p w14:paraId="23F4B502">
      <w:pPr>
        <w:tabs>
          <w:tab w:val="left" w:pos="2070"/>
          <w:tab w:val="center" w:pos="4365"/>
        </w:tabs>
        <w:snapToGrid w:val="0"/>
        <w:spacing w:line="580" w:lineRule="exact"/>
        <w:ind w:left="2560" w:hanging="2560" w:hangingChars="800"/>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24"/>
          <w:highlight w:val="none"/>
        </w:rPr>
        <w:t>项目名称</w:t>
      </w:r>
      <w:r>
        <w:rPr>
          <w:rFonts w:hint="eastAsia" w:ascii="宋体" w:hAnsi="宋体" w:cs="宋体"/>
          <w:color w:val="auto"/>
          <w:kern w:val="2"/>
          <w:sz w:val="32"/>
          <w:szCs w:val="24"/>
          <w:highlight w:val="none"/>
          <w:lang w:eastAsia="zh-CN"/>
        </w:rPr>
        <w:t>、</w:t>
      </w:r>
      <w:r>
        <w:rPr>
          <w:rFonts w:hint="eastAsia" w:ascii="宋体" w:hAnsi="宋体" w:cs="宋体"/>
          <w:color w:val="auto"/>
          <w:kern w:val="2"/>
          <w:sz w:val="32"/>
          <w:szCs w:val="24"/>
          <w:highlight w:val="none"/>
          <w:lang w:val="en-US" w:eastAsia="zh-CN"/>
        </w:rPr>
        <w:t>包号</w:t>
      </w:r>
      <w:r>
        <w:rPr>
          <w:rFonts w:hint="eastAsia" w:ascii="宋体" w:hAnsi="宋体" w:eastAsia="宋体" w:cs="宋体"/>
          <w:color w:val="auto"/>
          <w:kern w:val="2"/>
          <w:sz w:val="32"/>
          <w:szCs w:val="24"/>
          <w:highlight w:val="none"/>
        </w:rPr>
        <w:t>：</w:t>
      </w:r>
      <w:r>
        <w:rPr>
          <w:rFonts w:hint="eastAsia" w:ascii="宋体" w:hAnsi="宋体" w:eastAsia="宋体" w:cs="宋体"/>
          <w:color w:val="auto"/>
          <w:spacing w:val="10"/>
          <w:sz w:val="32"/>
          <w:szCs w:val="32"/>
          <w:highlight w:val="none"/>
          <w:u w:val="single"/>
          <w:lang w:eastAsia="zh-CN"/>
        </w:rPr>
        <w:t>承德医学院科研专用设备（结转）购置项目</w:t>
      </w:r>
      <w:r>
        <w:rPr>
          <w:rFonts w:hint="eastAsia" w:ascii="宋体" w:hAnsi="宋体" w:cs="宋体"/>
          <w:color w:val="auto"/>
          <w:spacing w:val="10"/>
          <w:sz w:val="32"/>
          <w:szCs w:val="32"/>
          <w:highlight w:val="none"/>
          <w:u w:val="single"/>
          <w:lang w:eastAsia="zh-CN"/>
        </w:rPr>
        <w:t>（</w:t>
      </w:r>
      <w:r>
        <w:rPr>
          <w:rFonts w:hint="eastAsia" w:ascii="宋体" w:hAnsi="宋体" w:cs="宋体"/>
          <w:color w:val="auto"/>
          <w:spacing w:val="10"/>
          <w:sz w:val="32"/>
          <w:szCs w:val="32"/>
          <w:highlight w:val="none"/>
          <w:u w:val="single"/>
          <w:lang w:val="en-US" w:eastAsia="zh-CN"/>
        </w:rPr>
        <w:t>A包</w:t>
      </w:r>
      <w:r>
        <w:rPr>
          <w:rFonts w:hint="eastAsia" w:ascii="宋体" w:hAnsi="宋体" w:cs="宋体"/>
          <w:color w:val="auto"/>
          <w:spacing w:val="10"/>
          <w:sz w:val="32"/>
          <w:szCs w:val="32"/>
          <w:highlight w:val="none"/>
          <w:u w:val="single"/>
          <w:lang w:eastAsia="zh-CN"/>
        </w:rPr>
        <w:t>）</w:t>
      </w:r>
      <w:r>
        <w:rPr>
          <w:rFonts w:hint="eastAsia" w:ascii="宋体" w:hAnsi="宋体" w:eastAsia="宋体" w:cs="宋体"/>
          <w:color w:val="auto"/>
          <w:kern w:val="2"/>
          <w:sz w:val="32"/>
          <w:szCs w:val="32"/>
          <w:highlight w:val="none"/>
        </w:rPr>
        <w:t xml:space="preserve"> </w:t>
      </w:r>
    </w:p>
    <w:p w14:paraId="4D0A9C16">
      <w:pPr>
        <w:tabs>
          <w:tab w:val="left" w:pos="2070"/>
          <w:tab w:val="center" w:pos="4365"/>
        </w:tabs>
        <w:snapToGrid w:val="0"/>
        <w:spacing w:line="580" w:lineRule="exact"/>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rPr>
        <w:t>项 目 编 号：</w:t>
      </w:r>
      <w:r>
        <w:rPr>
          <w:rFonts w:hint="eastAsia" w:ascii="宋体" w:hAnsi="宋体" w:cs="宋体"/>
          <w:color w:val="auto"/>
          <w:kern w:val="2"/>
          <w:sz w:val="32"/>
          <w:szCs w:val="32"/>
          <w:highlight w:val="none"/>
          <w:lang w:val="en-US" w:eastAsia="zh-CN"/>
        </w:rPr>
        <w:t xml:space="preserve"> </w:t>
      </w:r>
      <w:r>
        <w:rPr>
          <w:rFonts w:hint="eastAsia" w:ascii="宋体" w:hAnsi="宋体" w:eastAsia="宋体" w:cs="宋体"/>
          <w:color w:val="auto"/>
          <w:spacing w:val="10"/>
          <w:sz w:val="32"/>
          <w:szCs w:val="32"/>
          <w:highlight w:val="none"/>
          <w:u w:val="single"/>
          <w:lang w:val="en-US" w:eastAsia="zh-CN"/>
        </w:rPr>
        <w:t>HBTK(2025)-01-257</w:t>
      </w:r>
      <w:r>
        <w:rPr>
          <w:rFonts w:hint="eastAsia" w:ascii="宋体" w:hAnsi="宋体" w:eastAsia="宋体" w:cs="宋体"/>
          <w:color w:val="auto"/>
          <w:spacing w:val="10"/>
          <w:sz w:val="32"/>
          <w:szCs w:val="32"/>
          <w:highlight w:val="none"/>
          <w:u w:val="single"/>
        </w:rPr>
        <w:t xml:space="preserve">          </w:t>
      </w:r>
      <w:r>
        <w:rPr>
          <w:rFonts w:hint="eastAsia" w:ascii="宋体" w:hAnsi="宋体" w:eastAsia="宋体" w:cs="宋体"/>
          <w:color w:val="auto"/>
          <w:sz w:val="32"/>
          <w:szCs w:val="32"/>
          <w:highlight w:val="none"/>
        </w:rPr>
        <w:t xml:space="preserve"> </w:t>
      </w:r>
    </w:p>
    <w:p w14:paraId="64B339D6">
      <w:pPr>
        <w:tabs>
          <w:tab w:val="left" w:pos="2070"/>
          <w:tab w:val="center" w:pos="4365"/>
        </w:tabs>
        <w:snapToGrid w:val="0"/>
        <w:spacing w:line="580" w:lineRule="exact"/>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rPr>
        <w:t>采   购   人：</w:t>
      </w:r>
      <w:r>
        <w:rPr>
          <w:rFonts w:hint="eastAsia" w:ascii="宋体" w:hAnsi="宋体" w:eastAsia="宋体" w:cs="宋体"/>
          <w:color w:val="auto"/>
          <w:kern w:val="2"/>
          <w:sz w:val="32"/>
          <w:szCs w:val="32"/>
          <w:highlight w:val="none"/>
          <w:u w:val="single"/>
        </w:rPr>
        <w:t>承德医学院</w:t>
      </w:r>
      <w:r>
        <w:rPr>
          <w:rFonts w:hint="eastAsia" w:ascii="宋体" w:hAnsi="宋体" w:cs="宋体"/>
          <w:color w:val="auto"/>
          <w:kern w:val="2"/>
          <w:sz w:val="32"/>
          <w:szCs w:val="32"/>
          <w:highlight w:val="none"/>
          <w:u w:val="single"/>
          <w:lang w:val="en-US" w:eastAsia="zh-CN"/>
        </w:rPr>
        <w:t xml:space="preserve">                    </w:t>
      </w:r>
      <w:r>
        <w:rPr>
          <w:rFonts w:hint="eastAsia" w:ascii="宋体" w:hAnsi="宋体" w:eastAsia="宋体" w:cs="宋体"/>
          <w:color w:val="auto"/>
          <w:kern w:val="2"/>
          <w:sz w:val="32"/>
          <w:szCs w:val="32"/>
          <w:highlight w:val="none"/>
        </w:rPr>
        <w:t xml:space="preserve">         </w:t>
      </w:r>
    </w:p>
    <w:p w14:paraId="1B3D1926">
      <w:pPr>
        <w:tabs>
          <w:tab w:val="left" w:pos="2070"/>
          <w:tab w:val="center" w:pos="4365"/>
        </w:tabs>
        <w:snapToGrid w:val="0"/>
        <w:spacing w:line="580" w:lineRule="exact"/>
        <w:rPr>
          <w:rFonts w:hint="eastAsia" w:ascii="宋体" w:hAnsi="宋体" w:eastAsia="宋体" w:cs="宋体"/>
          <w:color w:val="auto"/>
          <w:kern w:val="2"/>
          <w:sz w:val="32"/>
          <w:szCs w:val="32"/>
          <w:highlight w:val="none"/>
        </w:rPr>
      </w:pPr>
      <w:r>
        <w:rPr>
          <w:rFonts w:hint="eastAsia" w:ascii="宋体" w:hAnsi="宋体" w:eastAsia="宋体" w:cs="宋体"/>
          <w:color w:val="auto"/>
          <w:kern w:val="2"/>
          <w:sz w:val="32"/>
          <w:szCs w:val="32"/>
          <w:highlight w:val="none"/>
        </w:rPr>
        <w:t>采购代理机构：</w:t>
      </w:r>
      <w:r>
        <w:rPr>
          <w:rFonts w:hint="eastAsia" w:ascii="宋体" w:hAnsi="宋体" w:eastAsia="宋体" w:cs="宋体"/>
          <w:color w:val="auto"/>
          <w:spacing w:val="10"/>
          <w:sz w:val="32"/>
          <w:szCs w:val="32"/>
          <w:highlight w:val="none"/>
          <w:u w:val="single"/>
        </w:rPr>
        <w:t xml:space="preserve">河北天坤招标代理有限公司    </w:t>
      </w:r>
    </w:p>
    <w:p w14:paraId="303D2339">
      <w:pPr>
        <w:tabs>
          <w:tab w:val="left" w:pos="2070"/>
          <w:tab w:val="center" w:pos="4365"/>
        </w:tabs>
        <w:snapToGrid w:val="0"/>
        <w:spacing w:line="580" w:lineRule="exact"/>
        <w:jc w:val="both"/>
        <w:rPr>
          <w:rFonts w:hint="eastAsia" w:ascii="宋体" w:hAnsi="宋体" w:eastAsia="宋体" w:cs="宋体"/>
          <w:color w:val="auto"/>
          <w:kern w:val="2"/>
          <w:sz w:val="32"/>
          <w:szCs w:val="24"/>
          <w:highlight w:val="none"/>
        </w:rPr>
      </w:pPr>
      <w:r>
        <w:rPr>
          <w:rFonts w:hint="eastAsia" w:ascii="宋体" w:hAnsi="宋体" w:eastAsia="宋体" w:cs="宋体"/>
          <w:color w:val="auto"/>
          <w:kern w:val="2"/>
          <w:sz w:val="32"/>
          <w:szCs w:val="32"/>
          <w:highlight w:val="none"/>
        </w:rPr>
        <w:t>日       期：</w:t>
      </w:r>
      <w:r>
        <w:rPr>
          <w:rFonts w:hint="eastAsia" w:ascii="宋体" w:hAnsi="宋体" w:eastAsia="宋体" w:cs="宋体"/>
          <w:color w:val="auto"/>
          <w:spacing w:val="10"/>
          <w:sz w:val="32"/>
          <w:szCs w:val="32"/>
          <w:highlight w:val="none"/>
          <w:u w:val="single"/>
        </w:rPr>
        <w:t xml:space="preserve">  </w:t>
      </w:r>
      <w:r>
        <w:rPr>
          <w:rFonts w:hint="eastAsia" w:ascii="宋体" w:hAnsi="宋体" w:eastAsia="宋体" w:cs="宋体"/>
          <w:color w:val="auto"/>
          <w:spacing w:val="10"/>
          <w:sz w:val="32"/>
          <w:szCs w:val="32"/>
          <w:highlight w:val="none"/>
          <w:u w:val="single"/>
          <w:lang w:val="en-US" w:eastAsia="zh-CN"/>
        </w:rPr>
        <w:t xml:space="preserve">   </w:t>
      </w:r>
      <w:r>
        <w:rPr>
          <w:rFonts w:hint="eastAsia" w:ascii="宋体" w:hAnsi="宋体" w:eastAsia="宋体" w:cs="宋体"/>
          <w:color w:val="auto"/>
          <w:spacing w:val="10"/>
          <w:sz w:val="32"/>
          <w:szCs w:val="32"/>
          <w:highlight w:val="none"/>
          <w:u w:val="single"/>
        </w:rPr>
        <w:t xml:space="preserve"> 202</w:t>
      </w:r>
      <w:r>
        <w:rPr>
          <w:rFonts w:hint="eastAsia" w:ascii="宋体" w:hAnsi="宋体" w:eastAsia="宋体" w:cs="宋体"/>
          <w:color w:val="auto"/>
          <w:spacing w:val="10"/>
          <w:sz w:val="32"/>
          <w:szCs w:val="32"/>
          <w:highlight w:val="none"/>
          <w:u w:val="single"/>
          <w:lang w:val="en-US" w:eastAsia="zh-CN"/>
        </w:rPr>
        <w:t>5</w:t>
      </w:r>
      <w:r>
        <w:rPr>
          <w:rFonts w:hint="eastAsia" w:ascii="宋体" w:hAnsi="宋体" w:eastAsia="宋体" w:cs="宋体"/>
          <w:color w:val="auto"/>
          <w:spacing w:val="10"/>
          <w:sz w:val="32"/>
          <w:szCs w:val="32"/>
          <w:highlight w:val="none"/>
          <w:u w:val="single"/>
        </w:rPr>
        <w:t>年</w:t>
      </w:r>
      <w:r>
        <w:rPr>
          <w:rFonts w:hint="eastAsia" w:ascii="宋体" w:hAnsi="宋体" w:eastAsia="宋体" w:cs="宋体"/>
          <w:color w:val="auto"/>
          <w:spacing w:val="10"/>
          <w:sz w:val="32"/>
          <w:szCs w:val="32"/>
          <w:highlight w:val="none"/>
          <w:u w:val="single"/>
          <w:lang w:val="en-US" w:eastAsia="zh-CN"/>
        </w:rPr>
        <w:t>0</w:t>
      </w:r>
      <w:r>
        <w:rPr>
          <w:rFonts w:hint="eastAsia" w:ascii="宋体" w:hAnsi="宋体" w:cs="宋体"/>
          <w:color w:val="auto"/>
          <w:spacing w:val="10"/>
          <w:sz w:val="32"/>
          <w:szCs w:val="32"/>
          <w:highlight w:val="none"/>
          <w:u w:val="single"/>
          <w:lang w:val="en-US" w:eastAsia="zh-CN"/>
        </w:rPr>
        <w:t>7</w:t>
      </w:r>
      <w:r>
        <w:rPr>
          <w:rFonts w:hint="eastAsia" w:ascii="宋体" w:hAnsi="宋体" w:eastAsia="宋体" w:cs="宋体"/>
          <w:color w:val="auto"/>
          <w:spacing w:val="10"/>
          <w:sz w:val="32"/>
          <w:szCs w:val="32"/>
          <w:highlight w:val="none"/>
          <w:u w:val="single"/>
        </w:rPr>
        <w:t xml:space="preserve">月          </w:t>
      </w:r>
      <w:r>
        <w:rPr>
          <w:rFonts w:hint="eastAsia" w:ascii="宋体" w:hAnsi="宋体" w:eastAsia="宋体" w:cs="宋体"/>
          <w:color w:val="auto"/>
          <w:spacing w:val="10"/>
          <w:szCs w:val="24"/>
          <w:highlight w:val="none"/>
          <w:u w:val="single"/>
        </w:rPr>
        <w:t xml:space="preserve"> </w:t>
      </w:r>
    </w:p>
    <w:p w14:paraId="79165DCB">
      <w:pPr>
        <w:tabs>
          <w:tab w:val="left" w:pos="2070"/>
          <w:tab w:val="center" w:pos="4365"/>
        </w:tabs>
        <w:snapToGrid w:val="0"/>
        <w:spacing w:line="580" w:lineRule="exact"/>
        <w:ind w:firstLine="1280" w:firstLineChars="400"/>
        <w:jc w:val="both"/>
        <w:rPr>
          <w:rFonts w:hint="eastAsia" w:ascii="宋体" w:hAnsi="宋体" w:eastAsia="宋体" w:cs="宋体"/>
          <w:color w:val="auto"/>
          <w:kern w:val="2"/>
          <w:sz w:val="32"/>
          <w:szCs w:val="32"/>
          <w:highlight w:val="none"/>
        </w:rPr>
      </w:pPr>
    </w:p>
    <w:p w14:paraId="5DA21EE4">
      <w:pPr>
        <w:tabs>
          <w:tab w:val="left" w:pos="2070"/>
          <w:tab w:val="center" w:pos="4365"/>
        </w:tabs>
        <w:snapToGrid w:val="0"/>
        <w:spacing w:line="580" w:lineRule="exact"/>
        <w:jc w:val="center"/>
        <w:rPr>
          <w:rFonts w:hint="eastAsia" w:ascii="宋体" w:hAnsi="宋体" w:eastAsia="宋体" w:cs="宋体"/>
          <w:color w:val="auto"/>
          <w:kern w:val="2"/>
          <w:sz w:val="32"/>
          <w:szCs w:val="32"/>
          <w:highlight w:val="none"/>
        </w:rPr>
        <w:sectPr>
          <w:headerReference r:id="rId6" w:type="first"/>
          <w:headerReference r:id="rId5" w:type="default"/>
          <w:footerReference r:id="rId7" w:type="default"/>
          <w:footerReference r:id="rId8" w:type="even"/>
          <w:pgSz w:w="11907" w:h="16840"/>
          <w:pgMar w:top="1418" w:right="1588" w:bottom="1021" w:left="1588" w:header="851" w:footer="737" w:gutter="0"/>
          <w:pgNumType w:start="0"/>
          <w:cols w:space="720" w:num="1"/>
          <w:titlePg/>
          <w:docGrid w:linePitch="312" w:charSpace="0"/>
        </w:sectPr>
      </w:pPr>
    </w:p>
    <w:p w14:paraId="3D04366E">
      <w:pPr>
        <w:keepNext w:val="0"/>
        <w:keepLines w:val="0"/>
        <w:pageBreakBefore w:val="0"/>
        <w:kinsoku/>
        <w:wordWrap/>
        <w:overflowPunct/>
        <w:topLinePunct w:val="0"/>
        <w:autoSpaceDE/>
        <w:autoSpaceDN/>
        <w:bidi w:val="0"/>
        <w:spacing w:before="0" w:beforeLines="0" w:after="0" w:afterLines="0" w:line="480" w:lineRule="auto"/>
        <w:ind w:left="0" w:leftChars="0" w:right="0" w:rightChars="0" w:firstLine="0" w:firstLineChars="0"/>
        <w:jc w:val="center"/>
        <w:rPr>
          <w:rFonts w:hint="eastAsia" w:ascii="宋体" w:hAnsi="宋体" w:eastAsia="宋体" w:cs="宋体"/>
          <w:color w:val="auto"/>
          <w:sz w:val="24"/>
          <w:szCs w:val="22"/>
          <w:highlight w:val="none"/>
        </w:rPr>
      </w:pPr>
    </w:p>
    <w:p w14:paraId="2E4E3898">
      <w:pPr>
        <w:keepNext w:val="0"/>
        <w:keepLines w:val="0"/>
        <w:pageBreakBefore w:val="0"/>
        <w:kinsoku/>
        <w:wordWrap/>
        <w:overflowPunct/>
        <w:topLinePunct w:val="0"/>
        <w:autoSpaceDE/>
        <w:autoSpaceDN/>
        <w:bidi w:val="0"/>
        <w:spacing w:before="0" w:beforeLines="0" w:after="0" w:afterLines="0" w:line="480" w:lineRule="auto"/>
        <w:ind w:left="0" w:leftChars="0" w:right="0" w:rightChars="0" w:firstLine="0" w:firstLineChars="0"/>
        <w:jc w:val="center"/>
        <w:rPr>
          <w:rFonts w:hint="eastAsia" w:ascii="宋体" w:hAnsi="宋体" w:eastAsia="宋体" w:cs="宋体"/>
          <w:color w:val="auto"/>
          <w:sz w:val="24"/>
          <w:szCs w:val="22"/>
          <w:highlight w:val="none"/>
        </w:rPr>
      </w:pPr>
    </w:p>
    <w:p w14:paraId="631DBDEF">
      <w:pPr>
        <w:keepNext w:val="0"/>
        <w:keepLines w:val="0"/>
        <w:pageBreakBefore w:val="0"/>
        <w:kinsoku/>
        <w:wordWrap/>
        <w:overflowPunct/>
        <w:topLinePunct w:val="0"/>
        <w:autoSpaceDE/>
        <w:autoSpaceDN/>
        <w:bidi w:val="0"/>
        <w:spacing w:before="0" w:beforeLines="0" w:after="0" w:afterLines="0" w:line="480" w:lineRule="auto"/>
        <w:ind w:left="0" w:leftChars="0" w:right="0" w:rightChars="0" w:firstLine="0" w:firstLineChars="0"/>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目</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录</w:t>
      </w:r>
    </w:p>
    <w:p w14:paraId="21601639">
      <w:pPr>
        <w:pStyle w:val="95"/>
        <w:keepNext w:val="0"/>
        <w:keepLines w:val="0"/>
        <w:pageBreakBefore w:val="0"/>
        <w:widowControl/>
        <w:tabs>
          <w:tab w:val="right" w:leader="dot" w:pos="8731"/>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rPr>
        <w:fldChar w:fldCharType="begin"/>
      </w:r>
      <w:r>
        <w:rPr>
          <w:rFonts w:hint="eastAsia" w:ascii="宋体" w:hAnsi="宋体" w:eastAsia="宋体" w:cs="宋体"/>
          <w:color w:val="auto"/>
          <w:kern w:val="2"/>
          <w:sz w:val="28"/>
          <w:szCs w:val="28"/>
          <w:highlight w:val="none"/>
        </w:rPr>
        <w:instrText xml:space="preserve">TOC \o "1-1" \h \u </w:instrText>
      </w:r>
      <w:r>
        <w:rPr>
          <w:rFonts w:hint="eastAsia" w:ascii="宋体" w:hAnsi="宋体" w:eastAsia="宋体" w:cs="宋体"/>
          <w:color w:val="auto"/>
          <w:kern w:val="2"/>
          <w:sz w:val="28"/>
          <w:szCs w:val="28"/>
          <w:highlight w:val="none"/>
        </w:rPr>
        <w:fldChar w:fldCharType="separate"/>
      </w:r>
      <w:r>
        <w:rPr>
          <w:rFonts w:hint="eastAsia" w:ascii="宋体" w:hAnsi="宋体" w:eastAsia="宋体" w:cs="宋体"/>
          <w:color w:val="auto"/>
          <w:kern w:val="2"/>
          <w:sz w:val="28"/>
          <w:szCs w:val="28"/>
          <w:highlight w:val="none"/>
        </w:rPr>
        <w:fldChar w:fldCharType="begin"/>
      </w:r>
      <w:r>
        <w:rPr>
          <w:rFonts w:hint="eastAsia" w:ascii="宋体" w:hAnsi="宋体" w:eastAsia="宋体" w:cs="宋体"/>
          <w:color w:val="auto"/>
          <w:kern w:val="2"/>
          <w:sz w:val="28"/>
          <w:szCs w:val="28"/>
          <w:highlight w:val="none"/>
        </w:rPr>
        <w:instrText xml:space="preserve"> HYPERLINK \l _Toc30866 </w:instrText>
      </w:r>
      <w:r>
        <w:rPr>
          <w:rFonts w:hint="eastAsia" w:ascii="宋体" w:hAnsi="宋体" w:eastAsia="宋体" w:cs="宋体"/>
          <w:color w:val="auto"/>
          <w:kern w:val="2"/>
          <w:sz w:val="28"/>
          <w:szCs w:val="28"/>
          <w:highlight w:val="none"/>
        </w:rPr>
        <w:fldChar w:fldCharType="separate"/>
      </w:r>
      <w:r>
        <w:rPr>
          <w:rFonts w:hint="eastAsia" w:ascii="宋体" w:hAnsi="宋体" w:eastAsia="宋体" w:cs="宋体"/>
          <w:color w:val="auto"/>
          <w:kern w:val="2"/>
          <w:sz w:val="28"/>
          <w:szCs w:val="28"/>
          <w:highlight w:val="none"/>
        </w:rPr>
        <w:t>第一部分 投标邀请</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_Toc30866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kern w:val="2"/>
          <w:sz w:val="28"/>
          <w:szCs w:val="28"/>
          <w:highlight w:val="none"/>
        </w:rPr>
        <w:fldChar w:fldCharType="end"/>
      </w:r>
    </w:p>
    <w:p w14:paraId="173CD7BC">
      <w:pPr>
        <w:pStyle w:val="95"/>
        <w:keepNext w:val="0"/>
        <w:keepLines w:val="0"/>
        <w:pageBreakBefore w:val="0"/>
        <w:widowControl/>
        <w:tabs>
          <w:tab w:val="right" w:leader="dot" w:pos="8731"/>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rPr>
        <w:fldChar w:fldCharType="begin"/>
      </w:r>
      <w:r>
        <w:rPr>
          <w:rFonts w:hint="eastAsia" w:ascii="宋体" w:hAnsi="宋体" w:eastAsia="宋体" w:cs="宋体"/>
          <w:color w:val="auto"/>
          <w:kern w:val="2"/>
          <w:sz w:val="28"/>
          <w:szCs w:val="28"/>
          <w:highlight w:val="none"/>
        </w:rPr>
        <w:instrText xml:space="preserve"> HYPERLINK \l _Toc9253 </w:instrText>
      </w:r>
      <w:r>
        <w:rPr>
          <w:rFonts w:hint="eastAsia" w:ascii="宋体" w:hAnsi="宋体" w:eastAsia="宋体" w:cs="宋体"/>
          <w:color w:val="auto"/>
          <w:kern w:val="2"/>
          <w:sz w:val="28"/>
          <w:szCs w:val="28"/>
          <w:highlight w:val="none"/>
        </w:rPr>
        <w:fldChar w:fldCharType="separate"/>
      </w:r>
      <w:r>
        <w:rPr>
          <w:rFonts w:hint="eastAsia" w:ascii="宋体" w:hAnsi="宋体" w:eastAsia="宋体" w:cs="宋体"/>
          <w:bCs/>
          <w:color w:val="auto"/>
          <w:sz w:val="28"/>
          <w:szCs w:val="28"/>
          <w:highlight w:val="none"/>
        </w:rPr>
        <w:t>第二部分 供应商须知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_Toc9253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kern w:val="2"/>
          <w:sz w:val="28"/>
          <w:szCs w:val="28"/>
          <w:highlight w:val="none"/>
        </w:rPr>
        <w:fldChar w:fldCharType="end"/>
      </w:r>
    </w:p>
    <w:p w14:paraId="531F4FFE">
      <w:pPr>
        <w:pStyle w:val="95"/>
        <w:keepNext w:val="0"/>
        <w:keepLines w:val="0"/>
        <w:pageBreakBefore w:val="0"/>
        <w:widowControl/>
        <w:tabs>
          <w:tab w:val="right" w:leader="dot" w:pos="8731"/>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rPr>
        <w:fldChar w:fldCharType="begin"/>
      </w:r>
      <w:r>
        <w:rPr>
          <w:rFonts w:hint="eastAsia" w:ascii="宋体" w:hAnsi="宋体" w:eastAsia="宋体" w:cs="宋体"/>
          <w:color w:val="auto"/>
          <w:kern w:val="2"/>
          <w:sz w:val="28"/>
          <w:szCs w:val="28"/>
          <w:highlight w:val="none"/>
        </w:rPr>
        <w:instrText xml:space="preserve"> HYPERLINK \l _Toc8120 </w:instrText>
      </w:r>
      <w:r>
        <w:rPr>
          <w:rFonts w:hint="eastAsia" w:ascii="宋体" w:hAnsi="宋体" w:eastAsia="宋体" w:cs="宋体"/>
          <w:color w:val="auto"/>
          <w:kern w:val="2"/>
          <w:sz w:val="28"/>
          <w:szCs w:val="28"/>
          <w:highlight w:val="none"/>
        </w:rPr>
        <w:fldChar w:fldCharType="separate"/>
      </w:r>
      <w:r>
        <w:rPr>
          <w:rFonts w:hint="eastAsia" w:ascii="宋体" w:hAnsi="宋体" w:eastAsia="宋体" w:cs="宋体"/>
          <w:color w:val="auto"/>
          <w:kern w:val="2"/>
          <w:sz w:val="28"/>
          <w:szCs w:val="28"/>
          <w:highlight w:val="none"/>
        </w:rPr>
        <w:t>第三部分  资格审查</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_Toc8120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26</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kern w:val="2"/>
          <w:sz w:val="28"/>
          <w:szCs w:val="28"/>
          <w:highlight w:val="none"/>
        </w:rPr>
        <w:fldChar w:fldCharType="end"/>
      </w:r>
    </w:p>
    <w:p w14:paraId="636143D0">
      <w:pPr>
        <w:pStyle w:val="95"/>
        <w:keepNext w:val="0"/>
        <w:keepLines w:val="0"/>
        <w:pageBreakBefore w:val="0"/>
        <w:widowControl/>
        <w:tabs>
          <w:tab w:val="right" w:leader="dot" w:pos="8731"/>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rPr>
        <w:fldChar w:fldCharType="begin"/>
      </w:r>
      <w:r>
        <w:rPr>
          <w:rFonts w:hint="eastAsia" w:ascii="宋体" w:hAnsi="宋体" w:eastAsia="宋体" w:cs="宋体"/>
          <w:color w:val="auto"/>
          <w:kern w:val="2"/>
          <w:sz w:val="28"/>
          <w:szCs w:val="28"/>
          <w:highlight w:val="none"/>
        </w:rPr>
        <w:instrText xml:space="preserve"> HYPERLINK \l _Toc393 </w:instrText>
      </w:r>
      <w:r>
        <w:rPr>
          <w:rFonts w:hint="eastAsia" w:ascii="宋体" w:hAnsi="宋体" w:eastAsia="宋体" w:cs="宋体"/>
          <w:color w:val="auto"/>
          <w:kern w:val="2"/>
          <w:sz w:val="28"/>
          <w:szCs w:val="28"/>
          <w:highlight w:val="none"/>
        </w:rPr>
        <w:fldChar w:fldCharType="separate"/>
      </w:r>
      <w:r>
        <w:rPr>
          <w:rFonts w:hint="eastAsia" w:ascii="宋体" w:hAnsi="宋体" w:eastAsia="宋体" w:cs="宋体"/>
          <w:color w:val="auto"/>
          <w:kern w:val="2"/>
          <w:sz w:val="28"/>
          <w:szCs w:val="28"/>
          <w:highlight w:val="none"/>
        </w:rPr>
        <w:t>第四部分  采购需求</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_Toc393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28</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kern w:val="2"/>
          <w:sz w:val="28"/>
          <w:szCs w:val="28"/>
          <w:highlight w:val="none"/>
        </w:rPr>
        <w:fldChar w:fldCharType="end"/>
      </w:r>
    </w:p>
    <w:p w14:paraId="2CD333DC">
      <w:pPr>
        <w:pStyle w:val="95"/>
        <w:keepNext w:val="0"/>
        <w:keepLines w:val="0"/>
        <w:pageBreakBefore w:val="0"/>
        <w:widowControl/>
        <w:tabs>
          <w:tab w:val="right" w:leader="dot" w:pos="8731"/>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rPr>
        <w:fldChar w:fldCharType="begin"/>
      </w:r>
      <w:r>
        <w:rPr>
          <w:rFonts w:hint="eastAsia" w:ascii="宋体" w:hAnsi="宋体" w:eastAsia="宋体" w:cs="宋体"/>
          <w:color w:val="auto"/>
          <w:kern w:val="2"/>
          <w:sz w:val="28"/>
          <w:szCs w:val="28"/>
          <w:highlight w:val="none"/>
        </w:rPr>
        <w:instrText xml:space="preserve"> HYPERLINK \l _Toc12330 </w:instrText>
      </w:r>
      <w:r>
        <w:rPr>
          <w:rFonts w:hint="eastAsia" w:ascii="宋体" w:hAnsi="宋体" w:eastAsia="宋体" w:cs="宋体"/>
          <w:color w:val="auto"/>
          <w:kern w:val="2"/>
          <w:sz w:val="28"/>
          <w:szCs w:val="28"/>
          <w:highlight w:val="none"/>
        </w:rPr>
        <w:fldChar w:fldCharType="separate"/>
      </w:r>
      <w:r>
        <w:rPr>
          <w:rFonts w:hint="eastAsia" w:ascii="宋体" w:hAnsi="宋体" w:eastAsia="宋体" w:cs="宋体"/>
          <w:color w:val="auto"/>
          <w:spacing w:val="20"/>
          <w:sz w:val="28"/>
          <w:szCs w:val="28"/>
          <w:highlight w:val="none"/>
        </w:rPr>
        <w:t>第五部分  评标标准和评标方法</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_Toc12330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34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kern w:val="2"/>
          <w:sz w:val="28"/>
          <w:szCs w:val="28"/>
          <w:highlight w:val="none"/>
        </w:rPr>
        <w:fldChar w:fldCharType="end"/>
      </w:r>
    </w:p>
    <w:p w14:paraId="10406EFA">
      <w:pPr>
        <w:pStyle w:val="95"/>
        <w:keepNext w:val="0"/>
        <w:keepLines w:val="0"/>
        <w:pageBreakBefore w:val="0"/>
        <w:widowControl/>
        <w:tabs>
          <w:tab w:val="right" w:leader="dot" w:pos="8731"/>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rPr>
        <w:fldChar w:fldCharType="begin"/>
      </w:r>
      <w:r>
        <w:rPr>
          <w:rFonts w:hint="eastAsia" w:ascii="宋体" w:hAnsi="宋体" w:eastAsia="宋体" w:cs="宋体"/>
          <w:color w:val="auto"/>
          <w:kern w:val="2"/>
          <w:sz w:val="28"/>
          <w:szCs w:val="28"/>
          <w:highlight w:val="none"/>
        </w:rPr>
        <w:instrText xml:space="preserve"> HYPERLINK \l _Toc29430 </w:instrText>
      </w:r>
      <w:r>
        <w:rPr>
          <w:rFonts w:hint="eastAsia" w:ascii="宋体" w:hAnsi="宋体" w:eastAsia="宋体" w:cs="宋体"/>
          <w:color w:val="auto"/>
          <w:kern w:val="2"/>
          <w:sz w:val="28"/>
          <w:szCs w:val="28"/>
          <w:highlight w:val="none"/>
        </w:rPr>
        <w:fldChar w:fldCharType="separate"/>
      </w:r>
      <w:r>
        <w:rPr>
          <w:rFonts w:hint="eastAsia" w:ascii="宋体" w:hAnsi="宋体" w:eastAsia="宋体" w:cs="宋体"/>
          <w:bCs/>
          <w:color w:val="auto"/>
          <w:spacing w:val="20"/>
          <w:kern w:val="44"/>
          <w:sz w:val="28"/>
          <w:szCs w:val="28"/>
          <w:highlight w:val="none"/>
        </w:rPr>
        <w:t>第六部分  政府采购合同（参考格式）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_Toc29430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44</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kern w:val="2"/>
          <w:sz w:val="28"/>
          <w:szCs w:val="28"/>
          <w:highlight w:val="none"/>
        </w:rPr>
        <w:fldChar w:fldCharType="end"/>
      </w:r>
    </w:p>
    <w:p w14:paraId="73FDE78F">
      <w:pPr>
        <w:pStyle w:val="95"/>
        <w:keepNext w:val="0"/>
        <w:keepLines w:val="0"/>
        <w:pageBreakBefore w:val="0"/>
        <w:widowControl/>
        <w:tabs>
          <w:tab w:val="right" w:leader="dot" w:pos="8731"/>
        </w:tabs>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2"/>
          <w:sz w:val="28"/>
          <w:szCs w:val="28"/>
          <w:highlight w:val="none"/>
        </w:rPr>
        <w:fldChar w:fldCharType="begin"/>
      </w:r>
      <w:r>
        <w:rPr>
          <w:rFonts w:hint="eastAsia" w:ascii="宋体" w:hAnsi="宋体" w:eastAsia="宋体" w:cs="宋体"/>
          <w:color w:val="auto"/>
          <w:kern w:val="2"/>
          <w:sz w:val="28"/>
          <w:szCs w:val="28"/>
          <w:highlight w:val="none"/>
        </w:rPr>
        <w:instrText xml:space="preserve"> HYPERLINK \l _Toc26221 </w:instrText>
      </w:r>
      <w:r>
        <w:rPr>
          <w:rFonts w:hint="eastAsia" w:ascii="宋体" w:hAnsi="宋体" w:eastAsia="宋体" w:cs="宋体"/>
          <w:color w:val="auto"/>
          <w:kern w:val="2"/>
          <w:sz w:val="28"/>
          <w:szCs w:val="28"/>
          <w:highlight w:val="none"/>
        </w:rPr>
        <w:fldChar w:fldCharType="separate"/>
      </w:r>
      <w:r>
        <w:rPr>
          <w:rFonts w:hint="eastAsia" w:ascii="宋体" w:hAnsi="宋体" w:eastAsia="宋体" w:cs="宋体"/>
          <w:color w:val="auto"/>
          <w:spacing w:val="20"/>
          <w:sz w:val="28"/>
          <w:szCs w:val="28"/>
          <w:highlight w:val="none"/>
        </w:rPr>
        <w:t>第七部分  投标文件格式</w:t>
      </w:r>
      <w:r>
        <w:rPr>
          <w:rFonts w:hint="eastAsia" w:ascii="宋体" w:hAnsi="宋体" w:eastAsia="宋体" w:cs="宋体"/>
          <w:color w:val="auto"/>
          <w:sz w:val="28"/>
          <w:szCs w:val="28"/>
          <w:highlight w:val="none"/>
        </w:rPr>
        <w:tab/>
      </w:r>
      <w:r>
        <w:rPr>
          <w:rFonts w:hint="eastAsia" w:ascii="宋体" w:hAnsi="宋体" w:eastAsia="宋体" w:cs="宋体"/>
          <w:color w:val="auto"/>
          <w:sz w:val="28"/>
          <w:szCs w:val="28"/>
          <w:highlight w:val="none"/>
        </w:rPr>
        <w:fldChar w:fldCharType="begin"/>
      </w:r>
      <w:r>
        <w:rPr>
          <w:rFonts w:hint="eastAsia" w:ascii="宋体" w:hAnsi="宋体" w:eastAsia="宋体" w:cs="宋体"/>
          <w:color w:val="auto"/>
          <w:sz w:val="28"/>
          <w:szCs w:val="28"/>
          <w:highlight w:val="none"/>
        </w:rPr>
        <w:instrText xml:space="preserve"> PAGEREF _Toc26221 \h </w:instrText>
      </w:r>
      <w:r>
        <w:rPr>
          <w:rFonts w:hint="eastAsia" w:ascii="宋体" w:hAnsi="宋体" w:eastAsia="宋体" w:cs="宋体"/>
          <w:color w:val="auto"/>
          <w:sz w:val="28"/>
          <w:szCs w:val="28"/>
          <w:highlight w:val="none"/>
        </w:rPr>
        <w:fldChar w:fldCharType="separate"/>
      </w:r>
      <w:r>
        <w:rPr>
          <w:rFonts w:hint="eastAsia" w:ascii="宋体" w:hAnsi="宋体" w:eastAsia="宋体" w:cs="宋体"/>
          <w:color w:val="auto"/>
          <w:sz w:val="28"/>
          <w:szCs w:val="28"/>
          <w:highlight w:val="none"/>
        </w:rPr>
        <w:t>59</w:t>
      </w:r>
      <w:r>
        <w:rPr>
          <w:rFonts w:hint="eastAsia" w:ascii="宋体" w:hAnsi="宋体" w:eastAsia="宋体" w:cs="宋体"/>
          <w:color w:val="auto"/>
          <w:sz w:val="28"/>
          <w:szCs w:val="28"/>
          <w:highlight w:val="none"/>
        </w:rPr>
        <w:fldChar w:fldCharType="end"/>
      </w:r>
      <w:r>
        <w:rPr>
          <w:rFonts w:hint="eastAsia" w:ascii="宋体" w:hAnsi="宋体" w:eastAsia="宋体" w:cs="宋体"/>
          <w:color w:val="auto"/>
          <w:kern w:val="2"/>
          <w:sz w:val="28"/>
          <w:szCs w:val="28"/>
          <w:highlight w:val="none"/>
        </w:rPr>
        <w:fldChar w:fldCharType="end"/>
      </w:r>
    </w:p>
    <w:p w14:paraId="5987771F">
      <w:pPr>
        <w:pStyle w:val="95"/>
        <w:keepNext w:val="0"/>
        <w:keepLines w:val="0"/>
        <w:pageBreakBefore w:val="0"/>
        <w:tabs>
          <w:tab w:val="right" w:leader="dot" w:pos="8731"/>
        </w:tabs>
        <w:kinsoku/>
        <w:wordWrap/>
        <w:overflowPunct/>
        <w:topLinePunct w:val="0"/>
        <w:autoSpaceDE/>
        <w:autoSpaceDN/>
        <w:bidi w:val="0"/>
        <w:spacing w:line="480" w:lineRule="auto"/>
        <w:rPr>
          <w:rFonts w:hint="eastAsia" w:ascii="宋体" w:hAnsi="宋体" w:eastAsia="宋体" w:cs="宋体"/>
          <w:color w:val="auto"/>
          <w:sz w:val="28"/>
          <w:szCs w:val="28"/>
          <w:highlight w:val="none"/>
        </w:rPr>
      </w:pPr>
    </w:p>
    <w:p w14:paraId="0CFA17CB">
      <w:pPr>
        <w:keepNext w:val="0"/>
        <w:keepLines w:val="0"/>
        <w:pageBreakBefore w:val="0"/>
        <w:tabs>
          <w:tab w:val="left" w:pos="2070"/>
          <w:tab w:val="center" w:pos="4365"/>
        </w:tabs>
        <w:kinsoku/>
        <w:wordWrap/>
        <w:overflowPunct/>
        <w:topLinePunct w:val="0"/>
        <w:autoSpaceDE/>
        <w:autoSpaceDN/>
        <w:bidi w:val="0"/>
        <w:snapToGrid w:val="0"/>
        <w:spacing w:line="480" w:lineRule="auto"/>
        <w:jc w:val="center"/>
        <w:rPr>
          <w:rFonts w:hint="eastAsia" w:ascii="宋体" w:hAnsi="宋体" w:eastAsia="宋体" w:cs="宋体"/>
          <w:color w:val="auto"/>
          <w:kern w:val="2"/>
          <w:sz w:val="32"/>
          <w:szCs w:val="40"/>
          <w:highlight w:val="none"/>
        </w:rPr>
      </w:pPr>
      <w:r>
        <w:rPr>
          <w:rFonts w:hint="eastAsia" w:ascii="宋体" w:hAnsi="宋体" w:eastAsia="宋体" w:cs="宋体"/>
          <w:color w:val="auto"/>
          <w:kern w:val="2"/>
          <w:sz w:val="28"/>
          <w:szCs w:val="28"/>
          <w:highlight w:val="none"/>
        </w:rPr>
        <w:fldChar w:fldCharType="end"/>
      </w:r>
    </w:p>
    <w:p w14:paraId="0940891D">
      <w:pPr>
        <w:tabs>
          <w:tab w:val="left" w:pos="2070"/>
          <w:tab w:val="center" w:pos="4365"/>
        </w:tabs>
        <w:snapToGrid w:val="0"/>
        <w:spacing w:line="580" w:lineRule="exact"/>
        <w:jc w:val="center"/>
        <w:rPr>
          <w:rFonts w:hint="eastAsia" w:ascii="宋体" w:hAnsi="宋体" w:eastAsia="宋体" w:cs="宋体"/>
          <w:color w:val="auto"/>
          <w:kern w:val="2"/>
          <w:szCs w:val="32"/>
          <w:highlight w:val="none"/>
          <w:lang w:val="en-US" w:eastAsia="zh-CN"/>
        </w:rPr>
      </w:pPr>
      <w:r>
        <w:rPr>
          <w:rFonts w:hint="eastAsia" w:ascii="宋体" w:hAnsi="宋体" w:eastAsia="宋体" w:cs="宋体"/>
          <w:color w:val="auto"/>
          <w:kern w:val="2"/>
          <w:szCs w:val="32"/>
          <w:highlight w:val="none"/>
          <w:lang w:val="en-US" w:eastAsia="zh-CN"/>
        </w:rPr>
        <w:t xml:space="preserve">  </w:t>
      </w:r>
    </w:p>
    <w:p w14:paraId="53A49ECF">
      <w:pPr>
        <w:tabs>
          <w:tab w:val="left" w:pos="2070"/>
          <w:tab w:val="center" w:pos="4365"/>
        </w:tabs>
        <w:snapToGrid w:val="0"/>
        <w:spacing w:line="580" w:lineRule="exact"/>
        <w:jc w:val="center"/>
        <w:rPr>
          <w:rFonts w:hint="eastAsia" w:ascii="宋体" w:hAnsi="宋体" w:eastAsia="宋体" w:cs="宋体"/>
          <w:color w:val="auto"/>
          <w:kern w:val="2"/>
          <w:sz w:val="32"/>
          <w:szCs w:val="32"/>
          <w:highlight w:val="none"/>
        </w:rPr>
      </w:pPr>
    </w:p>
    <w:p w14:paraId="5FCDB4D5">
      <w:pPr>
        <w:tabs>
          <w:tab w:val="left" w:pos="2070"/>
          <w:tab w:val="center" w:pos="4365"/>
        </w:tabs>
        <w:snapToGrid w:val="0"/>
        <w:spacing w:line="580" w:lineRule="exact"/>
        <w:jc w:val="center"/>
        <w:rPr>
          <w:rFonts w:hint="eastAsia" w:ascii="宋体" w:hAnsi="宋体" w:eastAsia="宋体" w:cs="宋体"/>
          <w:color w:val="auto"/>
          <w:kern w:val="2"/>
          <w:sz w:val="32"/>
          <w:szCs w:val="32"/>
          <w:highlight w:val="none"/>
        </w:rPr>
      </w:pPr>
    </w:p>
    <w:p w14:paraId="6674111D">
      <w:pPr>
        <w:tabs>
          <w:tab w:val="left" w:pos="2070"/>
          <w:tab w:val="center" w:pos="4365"/>
        </w:tabs>
        <w:snapToGrid w:val="0"/>
        <w:spacing w:line="580" w:lineRule="exact"/>
        <w:jc w:val="center"/>
        <w:rPr>
          <w:rFonts w:hint="eastAsia" w:ascii="宋体" w:hAnsi="宋体" w:eastAsia="宋体" w:cs="宋体"/>
          <w:color w:val="auto"/>
          <w:kern w:val="2"/>
          <w:sz w:val="32"/>
          <w:szCs w:val="32"/>
          <w:highlight w:val="none"/>
        </w:rPr>
      </w:pPr>
    </w:p>
    <w:p w14:paraId="4701D32F">
      <w:pPr>
        <w:tabs>
          <w:tab w:val="left" w:pos="2070"/>
          <w:tab w:val="center" w:pos="4365"/>
        </w:tabs>
        <w:snapToGrid w:val="0"/>
        <w:spacing w:line="580" w:lineRule="exact"/>
        <w:jc w:val="center"/>
        <w:rPr>
          <w:rFonts w:hint="eastAsia" w:ascii="宋体" w:hAnsi="宋体" w:eastAsia="宋体" w:cs="宋体"/>
          <w:color w:val="auto"/>
          <w:kern w:val="2"/>
          <w:sz w:val="32"/>
          <w:szCs w:val="32"/>
          <w:highlight w:val="none"/>
        </w:rPr>
      </w:pPr>
    </w:p>
    <w:p w14:paraId="65A7706D">
      <w:pPr>
        <w:tabs>
          <w:tab w:val="left" w:pos="2070"/>
          <w:tab w:val="center" w:pos="4365"/>
        </w:tabs>
        <w:snapToGrid w:val="0"/>
        <w:spacing w:line="580" w:lineRule="exact"/>
        <w:jc w:val="center"/>
        <w:rPr>
          <w:rFonts w:hint="eastAsia" w:ascii="宋体" w:hAnsi="宋体" w:eastAsia="宋体" w:cs="宋体"/>
          <w:color w:val="auto"/>
          <w:kern w:val="2"/>
          <w:sz w:val="32"/>
          <w:szCs w:val="32"/>
          <w:highlight w:val="none"/>
        </w:rPr>
      </w:pPr>
    </w:p>
    <w:p w14:paraId="55AFD87E">
      <w:pPr>
        <w:tabs>
          <w:tab w:val="left" w:pos="2070"/>
          <w:tab w:val="center" w:pos="4365"/>
        </w:tabs>
        <w:snapToGrid w:val="0"/>
        <w:spacing w:line="580" w:lineRule="exact"/>
        <w:jc w:val="center"/>
        <w:rPr>
          <w:rFonts w:hint="eastAsia" w:ascii="宋体" w:hAnsi="宋体" w:eastAsia="宋体" w:cs="宋体"/>
          <w:color w:val="auto"/>
          <w:kern w:val="2"/>
          <w:sz w:val="32"/>
          <w:szCs w:val="32"/>
          <w:highlight w:val="none"/>
        </w:rPr>
      </w:pPr>
    </w:p>
    <w:p w14:paraId="45B759E0">
      <w:pPr>
        <w:tabs>
          <w:tab w:val="left" w:pos="2070"/>
          <w:tab w:val="center" w:pos="4365"/>
        </w:tabs>
        <w:snapToGrid w:val="0"/>
        <w:spacing w:line="580" w:lineRule="exact"/>
        <w:jc w:val="center"/>
        <w:rPr>
          <w:rFonts w:hint="eastAsia" w:ascii="宋体" w:hAnsi="宋体" w:eastAsia="宋体" w:cs="宋体"/>
          <w:color w:val="auto"/>
          <w:kern w:val="2"/>
          <w:sz w:val="32"/>
          <w:szCs w:val="32"/>
          <w:highlight w:val="none"/>
        </w:rPr>
      </w:pPr>
    </w:p>
    <w:p w14:paraId="5EE0F0AE">
      <w:pPr>
        <w:tabs>
          <w:tab w:val="left" w:pos="2070"/>
          <w:tab w:val="center" w:pos="4365"/>
        </w:tabs>
        <w:snapToGrid w:val="0"/>
        <w:spacing w:line="580" w:lineRule="exact"/>
        <w:jc w:val="center"/>
        <w:rPr>
          <w:rFonts w:hint="eastAsia" w:ascii="宋体" w:hAnsi="宋体" w:eastAsia="宋体" w:cs="宋体"/>
          <w:color w:val="auto"/>
          <w:kern w:val="2"/>
          <w:sz w:val="32"/>
          <w:szCs w:val="32"/>
          <w:highlight w:val="none"/>
        </w:rPr>
      </w:pPr>
    </w:p>
    <w:p w14:paraId="03270EC0">
      <w:pPr>
        <w:tabs>
          <w:tab w:val="left" w:pos="2070"/>
          <w:tab w:val="center" w:pos="4365"/>
        </w:tabs>
        <w:snapToGrid w:val="0"/>
        <w:spacing w:line="580" w:lineRule="exact"/>
        <w:jc w:val="center"/>
        <w:outlineLvl w:val="0"/>
        <w:rPr>
          <w:rFonts w:hint="eastAsia" w:ascii="宋体" w:hAnsi="宋体" w:eastAsia="宋体" w:cs="宋体"/>
          <w:color w:val="auto"/>
          <w:highlight w:val="none"/>
        </w:rPr>
      </w:pPr>
      <w:bookmarkStart w:id="2" w:name="_Toc30866"/>
      <w:r>
        <w:rPr>
          <w:rFonts w:hint="eastAsia" w:ascii="宋体" w:hAnsi="宋体" w:eastAsia="宋体" w:cs="宋体"/>
          <w:b/>
          <w:color w:val="auto"/>
          <w:kern w:val="2"/>
          <w:sz w:val="28"/>
          <w:szCs w:val="28"/>
          <w:highlight w:val="none"/>
        </w:rPr>
        <w:t>第一部分 投标邀请</w:t>
      </w:r>
      <w:bookmarkEnd w:id="2"/>
    </w:p>
    <w:p w14:paraId="5D726A71">
      <w:pPr>
        <w:pStyle w:val="4"/>
        <w:numPr>
          <w:ilvl w:val="0"/>
          <w:numId w:val="0"/>
        </w:numPr>
        <w:spacing w:before="0" w:after="0" w:line="360" w:lineRule="auto"/>
        <w:ind w:firstLine="482" w:firstLineChars="200"/>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一、项目基本情况</w:t>
      </w:r>
    </w:p>
    <w:p w14:paraId="5FB85B3C">
      <w:pPr>
        <w:spacing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1.项目编号：</w:t>
      </w:r>
      <w:r>
        <w:rPr>
          <w:rFonts w:hint="eastAsia" w:ascii="宋体" w:hAnsi="宋体" w:eastAsia="宋体" w:cs="宋体"/>
          <w:color w:val="auto"/>
          <w:szCs w:val="24"/>
          <w:highlight w:val="none"/>
          <w:u w:val="single"/>
        </w:rPr>
        <w:t>HBTK(2025)-01-257</w:t>
      </w:r>
    </w:p>
    <w:p w14:paraId="486A2FBB">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2.项目名称：</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u w:val="single"/>
          <w:lang w:eastAsia="zh-CN"/>
        </w:rPr>
        <w:t>承德医学院科研专用设备（结转）购置项目</w:t>
      </w:r>
      <w:r>
        <w:rPr>
          <w:rFonts w:hint="eastAsia" w:ascii="宋体" w:hAnsi="宋体" w:eastAsia="宋体" w:cs="宋体"/>
          <w:color w:val="auto"/>
          <w:szCs w:val="24"/>
          <w:highlight w:val="none"/>
          <w:u w:val="single"/>
        </w:rPr>
        <w:t xml:space="preserve"> </w:t>
      </w:r>
    </w:p>
    <w:p w14:paraId="3F1C5A09">
      <w:pPr>
        <w:spacing w:line="360" w:lineRule="auto"/>
        <w:ind w:firstLine="480" w:firstLineChars="200"/>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rPr>
        <w:t>3.项目预算金额：</w:t>
      </w:r>
      <w:r>
        <w:rPr>
          <w:rFonts w:hint="eastAsia" w:ascii="宋体" w:hAnsi="宋体" w:cs="宋体"/>
          <w:color w:val="auto"/>
          <w:szCs w:val="24"/>
          <w:highlight w:val="none"/>
          <w:u w:val="single"/>
          <w:lang w:val="en-US" w:eastAsia="zh-CN"/>
        </w:rPr>
        <w:t>123.14</w:t>
      </w:r>
      <w:r>
        <w:rPr>
          <w:rFonts w:hint="eastAsia" w:ascii="宋体" w:hAnsi="宋体" w:cs="宋体"/>
          <w:color w:val="auto"/>
          <w:szCs w:val="24"/>
          <w:highlight w:val="none"/>
          <w:u w:val="none"/>
          <w:lang w:val="en-US" w:eastAsia="zh-CN"/>
        </w:rPr>
        <w:t>万</w:t>
      </w:r>
      <w:r>
        <w:rPr>
          <w:rFonts w:hint="eastAsia" w:ascii="宋体" w:hAnsi="宋体" w:eastAsia="宋体" w:cs="宋体"/>
          <w:color w:val="auto"/>
          <w:szCs w:val="24"/>
          <w:highlight w:val="none"/>
        </w:rPr>
        <w:t>元，项目最高限价：</w:t>
      </w:r>
      <w:r>
        <w:rPr>
          <w:rFonts w:hint="eastAsia" w:ascii="宋体" w:hAnsi="宋体" w:cs="宋体"/>
          <w:color w:val="auto"/>
          <w:szCs w:val="24"/>
          <w:highlight w:val="none"/>
          <w:lang w:val="en-US" w:eastAsia="zh-CN"/>
        </w:rPr>
        <w:t>A包：</w:t>
      </w:r>
      <w:r>
        <w:rPr>
          <w:rFonts w:hint="eastAsia" w:ascii="宋体" w:hAnsi="宋体" w:cs="宋体"/>
          <w:color w:val="auto"/>
          <w:szCs w:val="24"/>
          <w:highlight w:val="none"/>
          <w:u w:val="single"/>
          <w:lang w:val="en-US" w:eastAsia="zh-CN"/>
        </w:rPr>
        <w:t>20</w:t>
      </w:r>
      <w:r>
        <w:rPr>
          <w:rFonts w:hint="eastAsia" w:ascii="宋体" w:hAnsi="宋体" w:cs="宋体"/>
          <w:color w:val="auto"/>
          <w:szCs w:val="24"/>
          <w:highlight w:val="none"/>
          <w:u w:val="none"/>
          <w:lang w:val="en-US" w:eastAsia="zh-CN"/>
        </w:rPr>
        <w:t>万</w:t>
      </w:r>
      <w:r>
        <w:rPr>
          <w:rFonts w:hint="eastAsia" w:ascii="宋体" w:hAnsi="宋体" w:eastAsia="宋体" w:cs="宋体"/>
          <w:color w:val="auto"/>
          <w:szCs w:val="24"/>
          <w:highlight w:val="none"/>
        </w:rPr>
        <w:t>元</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B包：</w:t>
      </w:r>
      <w:r>
        <w:rPr>
          <w:rFonts w:hint="eastAsia" w:ascii="宋体" w:hAnsi="宋体" w:cs="宋体"/>
          <w:color w:val="auto"/>
          <w:szCs w:val="24"/>
          <w:highlight w:val="none"/>
          <w:u w:val="single"/>
          <w:lang w:val="en-US" w:eastAsia="zh-CN"/>
        </w:rPr>
        <w:t>44.64</w:t>
      </w:r>
      <w:r>
        <w:rPr>
          <w:rFonts w:hint="eastAsia" w:ascii="宋体" w:hAnsi="宋体" w:cs="宋体"/>
          <w:color w:val="auto"/>
          <w:szCs w:val="24"/>
          <w:highlight w:val="none"/>
          <w:lang w:val="en-US" w:eastAsia="zh-CN"/>
        </w:rPr>
        <w:t>万元、C包：</w:t>
      </w:r>
      <w:r>
        <w:rPr>
          <w:rFonts w:hint="eastAsia" w:ascii="宋体" w:hAnsi="宋体" w:cs="宋体"/>
          <w:color w:val="auto"/>
          <w:szCs w:val="24"/>
          <w:highlight w:val="none"/>
          <w:u w:val="single"/>
          <w:lang w:val="en-US" w:eastAsia="zh-CN"/>
        </w:rPr>
        <w:t>23.5</w:t>
      </w:r>
      <w:r>
        <w:rPr>
          <w:rFonts w:hint="eastAsia" w:ascii="宋体" w:hAnsi="宋体" w:cs="宋体"/>
          <w:color w:val="auto"/>
          <w:szCs w:val="24"/>
          <w:highlight w:val="none"/>
          <w:lang w:val="en-US" w:eastAsia="zh-CN"/>
        </w:rPr>
        <w:t>万元、D包：</w:t>
      </w:r>
      <w:r>
        <w:rPr>
          <w:rFonts w:hint="eastAsia" w:ascii="宋体" w:hAnsi="宋体" w:cs="宋体"/>
          <w:color w:val="auto"/>
          <w:szCs w:val="24"/>
          <w:highlight w:val="none"/>
          <w:u w:val="single"/>
          <w:lang w:val="en-US" w:eastAsia="zh-CN"/>
        </w:rPr>
        <w:t>35</w:t>
      </w:r>
      <w:r>
        <w:rPr>
          <w:rFonts w:hint="eastAsia" w:ascii="宋体" w:hAnsi="宋体" w:cs="宋体"/>
          <w:color w:val="auto"/>
          <w:szCs w:val="24"/>
          <w:highlight w:val="none"/>
          <w:lang w:val="en-US" w:eastAsia="zh-CN"/>
        </w:rPr>
        <w:t>万元</w:t>
      </w:r>
      <w:r>
        <w:rPr>
          <w:rFonts w:hint="eastAsia" w:ascii="宋体" w:hAnsi="宋体" w:eastAsia="宋体" w:cs="宋体"/>
          <w:color w:val="auto"/>
          <w:szCs w:val="24"/>
          <w:highlight w:val="none"/>
          <w:lang w:eastAsia="zh-CN"/>
        </w:rPr>
        <w:t>；</w:t>
      </w:r>
    </w:p>
    <w:p w14:paraId="56FC50DC">
      <w:pPr>
        <w:pStyle w:val="2"/>
        <w:rPr>
          <w:rFonts w:hint="eastAsia"/>
          <w:color w:val="auto"/>
          <w:highlight w:val="none"/>
          <w:lang w:eastAsia="zh-CN"/>
        </w:rPr>
      </w:pPr>
      <w:r>
        <w:rPr>
          <w:rFonts w:hint="eastAsia"/>
          <w:color w:val="auto"/>
          <w:highlight w:val="none"/>
          <w:lang w:eastAsia="zh-CN"/>
        </w:rPr>
        <w:t>本项目</w:t>
      </w:r>
      <w:r>
        <w:rPr>
          <w:rFonts w:hint="eastAsia"/>
          <w:color w:val="auto"/>
          <w:highlight w:val="none"/>
          <w:lang w:val="en-US" w:eastAsia="zh-CN"/>
        </w:rPr>
        <w:t>四</w:t>
      </w:r>
      <w:r>
        <w:rPr>
          <w:rFonts w:hint="eastAsia"/>
          <w:color w:val="auto"/>
          <w:highlight w:val="none"/>
          <w:lang w:eastAsia="zh-CN"/>
        </w:rPr>
        <w:t>个合同包可兼投不可兼中，投标人可同时对</w:t>
      </w:r>
      <w:r>
        <w:rPr>
          <w:rFonts w:hint="eastAsia"/>
          <w:color w:val="auto"/>
          <w:highlight w:val="none"/>
          <w:lang w:val="en-US" w:eastAsia="zh-CN"/>
        </w:rPr>
        <w:t>四</w:t>
      </w:r>
      <w:r>
        <w:rPr>
          <w:rFonts w:hint="eastAsia"/>
          <w:color w:val="auto"/>
          <w:highlight w:val="none"/>
          <w:lang w:eastAsia="zh-CN"/>
        </w:rPr>
        <w:t>个合同包投标，但只允许中标其中一个合同包，本项目评审顺序按A、B、C、</w:t>
      </w:r>
      <w:r>
        <w:rPr>
          <w:rFonts w:hint="eastAsia"/>
          <w:color w:val="auto"/>
          <w:highlight w:val="none"/>
          <w:lang w:val="en-US" w:eastAsia="zh-CN"/>
        </w:rPr>
        <w:t>D</w:t>
      </w:r>
      <w:r>
        <w:rPr>
          <w:rFonts w:hint="eastAsia"/>
          <w:color w:val="auto"/>
          <w:highlight w:val="none"/>
          <w:lang w:eastAsia="zh-CN"/>
        </w:rPr>
        <w:t>合同包进行。</w:t>
      </w:r>
    </w:p>
    <w:p w14:paraId="62DB1A2F">
      <w:pPr>
        <w:spacing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4.项目单位：</w:t>
      </w:r>
      <w:r>
        <w:rPr>
          <w:rFonts w:hint="eastAsia" w:ascii="宋体" w:hAnsi="宋体" w:eastAsia="宋体" w:cs="宋体"/>
          <w:color w:val="auto"/>
          <w:szCs w:val="24"/>
          <w:highlight w:val="none"/>
          <w:u w:val="single"/>
        </w:rPr>
        <w:t xml:space="preserve"> </w:t>
      </w:r>
      <w:r>
        <w:rPr>
          <w:rFonts w:hint="eastAsia" w:ascii="宋体" w:hAnsi="宋体" w:cs="宋体"/>
          <w:color w:val="auto"/>
          <w:szCs w:val="24"/>
          <w:highlight w:val="none"/>
          <w:u w:val="single"/>
          <w:lang w:eastAsia="zh-CN"/>
        </w:rPr>
        <w:t>承德医学院</w:t>
      </w:r>
      <w:r>
        <w:rPr>
          <w:rFonts w:hint="eastAsia" w:ascii="宋体" w:hAnsi="宋体" w:eastAsia="宋体" w:cs="宋体"/>
          <w:color w:val="auto"/>
          <w:szCs w:val="24"/>
          <w:highlight w:val="none"/>
          <w:u w:val="single"/>
        </w:rPr>
        <w:t xml:space="preserve"> </w:t>
      </w:r>
    </w:p>
    <w:p w14:paraId="74695930">
      <w:pPr>
        <w:spacing w:line="360" w:lineRule="auto"/>
        <w:ind w:firstLine="480" w:firstLineChars="200"/>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rPr>
        <w:t>5.采购需求：</w:t>
      </w:r>
    </w:p>
    <w:tbl>
      <w:tblPr>
        <w:tblStyle w:val="35"/>
        <w:tblW w:w="90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860"/>
        <w:gridCol w:w="1318"/>
        <w:gridCol w:w="1131"/>
        <w:gridCol w:w="2914"/>
      </w:tblGrid>
      <w:tr w14:paraId="54BB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4" w:type="dxa"/>
            <w:noWrap w:val="0"/>
            <w:vAlign w:val="center"/>
          </w:tcPr>
          <w:p w14:paraId="2F14FA0A">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序号</w:t>
            </w:r>
          </w:p>
        </w:tc>
        <w:tc>
          <w:tcPr>
            <w:tcW w:w="2860" w:type="dxa"/>
            <w:noWrap w:val="0"/>
            <w:vAlign w:val="center"/>
          </w:tcPr>
          <w:p w14:paraId="1165AF24">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标的名称</w:t>
            </w:r>
          </w:p>
        </w:tc>
        <w:tc>
          <w:tcPr>
            <w:tcW w:w="1318" w:type="dxa"/>
            <w:noWrap w:val="0"/>
            <w:vAlign w:val="center"/>
          </w:tcPr>
          <w:p w14:paraId="664A1C8B">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预算金额</w:t>
            </w:r>
          </w:p>
          <w:p w14:paraId="55770E3D">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w:t>
            </w:r>
            <w:r>
              <w:rPr>
                <w:rFonts w:hint="eastAsia" w:ascii="宋体" w:hAnsi="宋体" w:cs="宋体"/>
                <w:color w:val="auto"/>
                <w:szCs w:val="24"/>
                <w:highlight w:val="none"/>
                <w:lang w:val="en-US" w:eastAsia="zh-CN"/>
              </w:rPr>
              <w:t>万</w:t>
            </w:r>
            <w:r>
              <w:rPr>
                <w:rFonts w:hint="eastAsia" w:ascii="宋体" w:hAnsi="宋体" w:eastAsia="宋体" w:cs="宋体"/>
                <w:color w:val="auto"/>
                <w:szCs w:val="24"/>
                <w:highlight w:val="none"/>
              </w:rPr>
              <w:t>元）</w:t>
            </w:r>
          </w:p>
        </w:tc>
        <w:tc>
          <w:tcPr>
            <w:tcW w:w="1131" w:type="dxa"/>
            <w:noWrap w:val="0"/>
            <w:vAlign w:val="center"/>
          </w:tcPr>
          <w:p w14:paraId="00126532">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数量</w:t>
            </w:r>
          </w:p>
        </w:tc>
        <w:tc>
          <w:tcPr>
            <w:tcW w:w="2914" w:type="dxa"/>
            <w:noWrap w:val="0"/>
            <w:vAlign w:val="center"/>
          </w:tcPr>
          <w:p w14:paraId="496843FD">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简要技术需求或服务要求</w:t>
            </w:r>
          </w:p>
        </w:tc>
      </w:tr>
      <w:tr w14:paraId="2376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4" w:type="dxa"/>
            <w:noWrap w:val="0"/>
            <w:vAlign w:val="center"/>
          </w:tcPr>
          <w:p w14:paraId="4FEB2820">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1</w:t>
            </w:r>
          </w:p>
        </w:tc>
        <w:tc>
          <w:tcPr>
            <w:tcW w:w="2860" w:type="dxa"/>
            <w:noWrap w:val="0"/>
            <w:vAlign w:val="center"/>
          </w:tcPr>
          <w:p w14:paraId="4D95DACC">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护理学院专用设备</w:t>
            </w:r>
          </w:p>
        </w:tc>
        <w:tc>
          <w:tcPr>
            <w:tcW w:w="1318" w:type="dxa"/>
            <w:noWrap w:val="0"/>
            <w:vAlign w:val="center"/>
          </w:tcPr>
          <w:p w14:paraId="4F9E31F7">
            <w:pPr>
              <w:spacing w:line="360" w:lineRule="auto"/>
              <w:jc w:val="center"/>
              <w:rPr>
                <w:rFonts w:hint="eastAsia" w:ascii="宋体" w:hAnsi="宋体" w:eastAsia="宋体" w:cs="宋体"/>
                <w:color w:val="auto"/>
                <w:szCs w:val="24"/>
                <w:highlight w:val="none"/>
                <w:lang w:val="en-US"/>
              </w:rPr>
            </w:pPr>
            <w:r>
              <w:rPr>
                <w:rFonts w:hint="eastAsia" w:ascii="宋体" w:hAnsi="宋体" w:cs="宋体"/>
                <w:color w:val="auto"/>
                <w:szCs w:val="24"/>
                <w:highlight w:val="none"/>
                <w:lang w:val="en-US" w:eastAsia="zh-CN"/>
              </w:rPr>
              <w:t xml:space="preserve">20 </w:t>
            </w:r>
          </w:p>
        </w:tc>
        <w:tc>
          <w:tcPr>
            <w:tcW w:w="1131" w:type="dxa"/>
            <w:noWrap w:val="0"/>
            <w:vAlign w:val="center"/>
          </w:tcPr>
          <w:p w14:paraId="2FC3FDD3">
            <w:pPr>
              <w:spacing w:line="360" w:lineRule="auto"/>
              <w:jc w:val="center"/>
              <w:rPr>
                <w:rFonts w:hint="default"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1批</w:t>
            </w:r>
          </w:p>
        </w:tc>
        <w:tc>
          <w:tcPr>
            <w:tcW w:w="2914" w:type="dxa"/>
            <w:noWrap w:val="0"/>
            <w:vAlign w:val="center"/>
          </w:tcPr>
          <w:p w14:paraId="7ED8FF02">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详见</w:t>
            </w:r>
            <w:r>
              <w:rPr>
                <w:rFonts w:hint="eastAsia" w:ascii="宋体" w:hAnsi="宋体" w:eastAsia="宋体" w:cs="宋体"/>
                <w:color w:val="auto"/>
                <w:szCs w:val="24"/>
                <w:highlight w:val="none"/>
              </w:rPr>
              <w:t>第四部分采购需求</w:t>
            </w:r>
          </w:p>
        </w:tc>
      </w:tr>
      <w:tr w14:paraId="41FAD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4" w:type="dxa"/>
            <w:noWrap w:val="0"/>
            <w:vAlign w:val="center"/>
          </w:tcPr>
          <w:p w14:paraId="197C36F5">
            <w:pPr>
              <w:spacing w:line="360" w:lineRule="auto"/>
              <w:jc w:val="center"/>
              <w:rPr>
                <w:rFonts w:hint="eastAsia"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2</w:t>
            </w:r>
          </w:p>
        </w:tc>
        <w:tc>
          <w:tcPr>
            <w:tcW w:w="2860" w:type="dxa"/>
            <w:noWrap w:val="0"/>
            <w:vAlign w:val="center"/>
          </w:tcPr>
          <w:p w14:paraId="3D8C8C05">
            <w:pPr>
              <w:spacing w:line="360" w:lineRule="auto"/>
              <w:jc w:val="center"/>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基础医学院专用设备</w:t>
            </w:r>
          </w:p>
        </w:tc>
        <w:tc>
          <w:tcPr>
            <w:tcW w:w="1318" w:type="dxa"/>
            <w:noWrap w:val="0"/>
            <w:vAlign w:val="center"/>
          </w:tcPr>
          <w:p w14:paraId="6B4321F3">
            <w:pPr>
              <w:spacing w:line="360" w:lineRule="auto"/>
              <w:jc w:val="center"/>
              <w:rPr>
                <w:rFonts w:hint="default"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44.64</w:t>
            </w:r>
          </w:p>
        </w:tc>
        <w:tc>
          <w:tcPr>
            <w:tcW w:w="1131" w:type="dxa"/>
            <w:noWrap w:val="0"/>
            <w:vAlign w:val="center"/>
          </w:tcPr>
          <w:p w14:paraId="4C559AA2">
            <w:pPr>
              <w:spacing w:line="360" w:lineRule="auto"/>
              <w:jc w:val="center"/>
              <w:rPr>
                <w:rFonts w:hint="eastAsia"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1批</w:t>
            </w:r>
          </w:p>
        </w:tc>
        <w:tc>
          <w:tcPr>
            <w:tcW w:w="2914" w:type="dxa"/>
            <w:noWrap w:val="0"/>
            <w:vAlign w:val="center"/>
          </w:tcPr>
          <w:p w14:paraId="36457C19">
            <w:pPr>
              <w:spacing w:line="360" w:lineRule="auto"/>
              <w:jc w:val="center"/>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详见</w:t>
            </w:r>
            <w:r>
              <w:rPr>
                <w:rFonts w:hint="eastAsia" w:ascii="宋体" w:hAnsi="宋体" w:eastAsia="宋体" w:cs="宋体"/>
                <w:color w:val="auto"/>
                <w:szCs w:val="24"/>
                <w:highlight w:val="none"/>
              </w:rPr>
              <w:t>第四部分采购需求</w:t>
            </w:r>
          </w:p>
        </w:tc>
      </w:tr>
      <w:tr w14:paraId="6AFC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4" w:type="dxa"/>
            <w:noWrap w:val="0"/>
            <w:vAlign w:val="center"/>
          </w:tcPr>
          <w:p w14:paraId="5B49441E">
            <w:pPr>
              <w:spacing w:line="360" w:lineRule="auto"/>
              <w:jc w:val="center"/>
              <w:rPr>
                <w:rFonts w:hint="eastAsia"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3</w:t>
            </w:r>
          </w:p>
        </w:tc>
        <w:tc>
          <w:tcPr>
            <w:tcW w:w="2860" w:type="dxa"/>
            <w:noWrap w:val="0"/>
            <w:vAlign w:val="center"/>
          </w:tcPr>
          <w:p w14:paraId="4EDEDDD8">
            <w:pPr>
              <w:spacing w:line="360" w:lineRule="auto"/>
              <w:jc w:val="center"/>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桑蚕专用设备</w:t>
            </w:r>
          </w:p>
        </w:tc>
        <w:tc>
          <w:tcPr>
            <w:tcW w:w="1318" w:type="dxa"/>
            <w:noWrap w:val="0"/>
            <w:vAlign w:val="center"/>
          </w:tcPr>
          <w:p w14:paraId="70DDF6B0">
            <w:pPr>
              <w:spacing w:line="360" w:lineRule="auto"/>
              <w:jc w:val="center"/>
              <w:rPr>
                <w:rFonts w:hint="default"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23.5</w:t>
            </w:r>
          </w:p>
        </w:tc>
        <w:tc>
          <w:tcPr>
            <w:tcW w:w="1131" w:type="dxa"/>
            <w:noWrap w:val="0"/>
            <w:vAlign w:val="center"/>
          </w:tcPr>
          <w:p w14:paraId="7F2A8B0D">
            <w:pPr>
              <w:spacing w:line="360" w:lineRule="auto"/>
              <w:jc w:val="center"/>
              <w:rPr>
                <w:rFonts w:hint="eastAsia"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1批</w:t>
            </w:r>
          </w:p>
        </w:tc>
        <w:tc>
          <w:tcPr>
            <w:tcW w:w="2914" w:type="dxa"/>
            <w:noWrap w:val="0"/>
            <w:vAlign w:val="center"/>
          </w:tcPr>
          <w:p w14:paraId="3F96878C">
            <w:pPr>
              <w:spacing w:line="360" w:lineRule="auto"/>
              <w:jc w:val="center"/>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详见</w:t>
            </w:r>
            <w:r>
              <w:rPr>
                <w:rFonts w:hint="eastAsia" w:ascii="宋体" w:hAnsi="宋体" w:eastAsia="宋体" w:cs="宋体"/>
                <w:color w:val="auto"/>
                <w:szCs w:val="24"/>
                <w:highlight w:val="none"/>
              </w:rPr>
              <w:t>第四部分采购需求</w:t>
            </w:r>
          </w:p>
        </w:tc>
      </w:tr>
      <w:tr w14:paraId="576B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814" w:type="dxa"/>
            <w:noWrap w:val="0"/>
            <w:vAlign w:val="center"/>
          </w:tcPr>
          <w:p w14:paraId="4FD3A7E0">
            <w:pPr>
              <w:spacing w:line="360" w:lineRule="auto"/>
              <w:jc w:val="center"/>
              <w:rPr>
                <w:rFonts w:hint="eastAsia"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4</w:t>
            </w:r>
          </w:p>
        </w:tc>
        <w:tc>
          <w:tcPr>
            <w:tcW w:w="2860" w:type="dxa"/>
            <w:noWrap w:val="0"/>
            <w:vAlign w:val="center"/>
          </w:tcPr>
          <w:p w14:paraId="7E23F4AE">
            <w:pPr>
              <w:spacing w:line="360" w:lineRule="auto"/>
              <w:jc w:val="center"/>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生物医学工程系专用设备</w:t>
            </w:r>
          </w:p>
        </w:tc>
        <w:tc>
          <w:tcPr>
            <w:tcW w:w="1318" w:type="dxa"/>
            <w:noWrap w:val="0"/>
            <w:vAlign w:val="center"/>
          </w:tcPr>
          <w:p w14:paraId="0F00EBF0">
            <w:pPr>
              <w:spacing w:line="360" w:lineRule="auto"/>
              <w:jc w:val="center"/>
              <w:rPr>
                <w:rFonts w:hint="default"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35</w:t>
            </w:r>
          </w:p>
        </w:tc>
        <w:tc>
          <w:tcPr>
            <w:tcW w:w="1131" w:type="dxa"/>
            <w:noWrap w:val="0"/>
            <w:vAlign w:val="center"/>
          </w:tcPr>
          <w:p w14:paraId="7A25743C">
            <w:pPr>
              <w:spacing w:line="360" w:lineRule="auto"/>
              <w:jc w:val="center"/>
              <w:rPr>
                <w:rFonts w:hint="eastAsia" w:ascii="宋体" w:hAnsi="宋体" w:eastAsia="宋体" w:cs="宋体"/>
                <w:color w:val="auto"/>
                <w:szCs w:val="24"/>
                <w:highlight w:val="none"/>
                <w:lang w:val="en-US" w:eastAsia="zh-CN"/>
              </w:rPr>
            </w:pPr>
            <w:r>
              <w:rPr>
                <w:rFonts w:hint="eastAsia" w:ascii="宋体" w:hAnsi="宋体" w:cs="宋体"/>
                <w:color w:val="auto"/>
                <w:szCs w:val="24"/>
                <w:highlight w:val="none"/>
                <w:lang w:val="en-US" w:eastAsia="zh-CN"/>
              </w:rPr>
              <w:t>1批</w:t>
            </w:r>
          </w:p>
        </w:tc>
        <w:tc>
          <w:tcPr>
            <w:tcW w:w="2914" w:type="dxa"/>
            <w:noWrap w:val="0"/>
            <w:vAlign w:val="center"/>
          </w:tcPr>
          <w:p w14:paraId="7168C733">
            <w:pPr>
              <w:spacing w:line="360" w:lineRule="auto"/>
              <w:jc w:val="center"/>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详见</w:t>
            </w:r>
            <w:r>
              <w:rPr>
                <w:rFonts w:hint="eastAsia" w:ascii="宋体" w:hAnsi="宋体" w:eastAsia="宋体" w:cs="宋体"/>
                <w:color w:val="auto"/>
                <w:szCs w:val="24"/>
                <w:highlight w:val="none"/>
              </w:rPr>
              <w:t>第四部分采购需求</w:t>
            </w:r>
          </w:p>
        </w:tc>
      </w:tr>
    </w:tbl>
    <w:p w14:paraId="4A67B9FB">
      <w:pPr>
        <w:keepNext w:val="0"/>
        <w:keepLines w:val="0"/>
        <w:pageBreakBefore w:val="0"/>
        <w:widowControl w:val="0"/>
        <w:kinsoku/>
        <w:wordWrap/>
        <w:overflowPunct/>
        <w:topLinePunct w:val="0"/>
        <w:autoSpaceDE/>
        <w:autoSpaceDN/>
        <w:bidi w:val="0"/>
        <w:adjustRightInd w:val="0"/>
        <w:snapToGrid/>
        <w:spacing w:before="313" w:beforeLines="100" w:line="360" w:lineRule="auto"/>
        <w:ind w:firstLine="480" w:firstLineChars="200"/>
        <w:textAlignment w:val="baseline"/>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6.合同履行期限：</w:t>
      </w:r>
      <w:r>
        <w:rPr>
          <w:rFonts w:hint="eastAsia" w:ascii="宋体" w:hAnsi="宋体" w:cs="宋体"/>
          <w:color w:val="auto"/>
          <w:szCs w:val="24"/>
          <w:highlight w:val="none"/>
          <w:lang w:val="en-US" w:eastAsia="zh-CN"/>
        </w:rPr>
        <w:t>30</w:t>
      </w:r>
      <w:r>
        <w:rPr>
          <w:rFonts w:hint="eastAsia" w:ascii="宋体" w:hAnsi="宋体" w:eastAsia="宋体" w:cs="宋体"/>
          <w:color w:val="auto"/>
          <w:szCs w:val="24"/>
          <w:highlight w:val="none"/>
          <w:lang w:val="en-US" w:eastAsia="zh-CN"/>
        </w:rPr>
        <w:t>日历天</w:t>
      </w:r>
    </w:p>
    <w:p w14:paraId="25D13D50">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7.本项目是否接受联合体投标：□是    </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否。</w:t>
      </w:r>
    </w:p>
    <w:p w14:paraId="369687BC">
      <w:pPr>
        <w:pStyle w:val="4"/>
        <w:numPr>
          <w:ilvl w:val="0"/>
          <w:numId w:val="0"/>
        </w:numPr>
        <w:spacing w:before="0" w:after="0" w:line="360" w:lineRule="auto"/>
        <w:ind w:firstLine="482" w:firstLineChars="200"/>
        <w:rPr>
          <w:rFonts w:hint="eastAsia" w:ascii="宋体" w:hAnsi="宋体" w:eastAsia="宋体" w:cs="宋体"/>
          <w:bCs w:val="0"/>
          <w:color w:val="auto"/>
          <w:sz w:val="24"/>
          <w:szCs w:val="24"/>
          <w:highlight w:val="none"/>
        </w:rPr>
      </w:pPr>
      <w:bookmarkStart w:id="3" w:name="_Toc35393791"/>
      <w:bookmarkStart w:id="4" w:name="_Toc28359003"/>
      <w:bookmarkStart w:id="5" w:name="_Toc28359080"/>
      <w:bookmarkStart w:id="6" w:name="_Toc35393622"/>
      <w:r>
        <w:rPr>
          <w:rFonts w:hint="eastAsia" w:ascii="宋体" w:hAnsi="宋体" w:eastAsia="宋体" w:cs="宋体"/>
          <w:bCs w:val="0"/>
          <w:color w:val="auto"/>
          <w:sz w:val="24"/>
          <w:szCs w:val="24"/>
          <w:highlight w:val="none"/>
        </w:rPr>
        <w:t>二、申请人的资格要求</w:t>
      </w:r>
      <w:bookmarkEnd w:id="3"/>
      <w:bookmarkEnd w:id="4"/>
      <w:bookmarkEnd w:id="5"/>
      <w:bookmarkEnd w:id="6"/>
    </w:p>
    <w:p w14:paraId="6A205CE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1.满足《中华人民共和国政府采购法》第二十二条规定；</w:t>
      </w:r>
    </w:p>
    <w:p w14:paraId="44A08C7B">
      <w:pPr>
        <w:spacing w:line="360" w:lineRule="auto"/>
        <w:ind w:firstLine="480" w:firstLineChars="200"/>
        <w:rPr>
          <w:rFonts w:hint="eastAsia" w:ascii="宋体" w:hAnsi="宋体" w:eastAsia="宋体" w:cs="宋体"/>
          <w:color w:val="auto"/>
          <w:szCs w:val="24"/>
          <w:highlight w:val="none"/>
        </w:rPr>
      </w:pPr>
      <w:bookmarkStart w:id="7" w:name="_Toc28359004"/>
      <w:bookmarkStart w:id="8" w:name="_Toc28359081"/>
      <w:r>
        <w:rPr>
          <w:rFonts w:hint="eastAsia" w:ascii="宋体" w:hAnsi="宋体" w:eastAsia="宋体" w:cs="宋体"/>
          <w:color w:val="auto"/>
          <w:szCs w:val="24"/>
          <w:highlight w:val="none"/>
        </w:rPr>
        <w:t>2.落实政府采购政策需满足的资格要求：本项目非专门面向中小企业采购；</w:t>
      </w:r>
    </w:p>
    <w:p w14:paraId="40C31A2D">
      <w:pPr>
        <w:pageBreakBefore w:val="0"/>
        <w:numPr>
          <w:ilvl w:val="0"/>
          <w:numId w:val="5"/>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本项目的特定资格要求：</w:t>
      </w:r>
    </w:p>
    <w:p w14:paraId="5B08F0A4">
      <w:pPr>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如所投产品为进口产品，投标人应为所投产品的制造商或代理商；投标人为代理商且所投产品为进口产品的，须提供所投产品制造商或制造商在国内的总代理同意其在本次投标中提供采购货物的授权函。</w:t>
      </w:r>
    </w:p>
    <w:p w14:paraId="347F69CA">
      <w:pPr>
        <w:pStyle w:val="4"/>
        <w:numPr>
          <w:ilvl w:val="0"/>
          <w:numId w:val="0"/>
        </w:numPr>
        <w:spacing w:before="0" w:after="0" w:line="360" w:lineRule="auto"/>
        <w:ind w:firstLine="482" w:firstLineChars="200"/>
        <w:rPr>
          <w:rFonts w:hint="eastAsia" w:ascii="宋体" w:hAnsi="宋体" w:eastAsia="宋体" w:cs="宋体"/>
          <w:bCs w:val="0"/>
          <w:color w:val="auto"/>
          <w:sz w:val="24"/>
          <w:szCs w:val="24"/>
          <w:highlight w:val="none"/>
        </w:rPr>
      </w:pPr>
      <w:bookmarkStart w:id="9" w:name="_Toc35393792"/>
      <w:bookmarkStart w:id="10" w:name="_Toc35393623"/>
      <w:r>
        <w:rPr>
          <w:rFonts w:hint="eastAsia" w:ascii="宋体" w:hAnsi="宋体" w:eastAsia="宋体" w:cs="宋体"/>
          <w:bCs w:val="0"/>
          <w:color w:val="auto"/>
          <w:sz w:val="24"/>
          <w:szCs w:val="24"/>
          <w:highlight w:val="none"/>
        </w:rPr>
        <w:t>三、获取招标文件</w:t>
      </w:r>
      <w:bookmarkEnd w:id="7"/>
      <w:bookmarkEnd w:id="8"/>
      <w:bookmarkEnd w:id="9"/>
      <w:bookmarkEnd w:id="10"/>
    </w:p>
    <w:p w14:paraId="03A39442">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1.时间：</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u w:val="single"/>
          <w:lang w:val="en-US" w:eastAsia="zh-CN"/>
        </w:rPr>
        <w:t>2025</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年</w:t>
      </w:r>
      <w:r>
        <w:rPr>
          <w:rFonts w:hint="default" w:ascii="宋体" w:hAnsi="宋体" w:eastAsia="宋体" w:cs="宋体"/>
          <w:color w:val="auto"/>
          <w:szCs w:val="24"/>
          <w:highlight w:val="none"/>
          <w:u w:val="single"/>
          <w:lang w:val="en-US"/>
        </w:rPr>
        <w:t xml:space="preserve"> </w:t>
      </w:r>
      <w:r>
        <w:rPr>
          <w:rFonts w:hint="eastAsia" w:ascii="宋体" w:hAnsi="宋体" w:cs="宋体"/>
          <w:color w:val="auto"/>
          <w:szCs w:val="24"/>
          <w:highlight w:val="none"/>
          <w:u w:val="single"/>
          <w:lang w:val="en-US" w:eastAsia="zh-CN"/>
        </w:rPr>
        <w:t>07</w:t>
      </w:r>
      <w:r>
        <w:rPr>
          <w:rFonts w:hint="eastAsia" w:ascii="宋体" w:hAnsi="宋体" w:eastAsia="宋体" w:cs="宋体"/>
          <w:color w:val="auto"/>
          <w:szCs w:val="24"/>
          <w:highlight w:val="none"/>
        </w:rPr>
        <w:t>月</w:t>
      </w:r>
      <w:r>
        <w:rPr>
          <w:rFonts w:hint="eastAsia" w:ascii="宋体" w:hAnsi="宋体" w:eastAsia="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04 </w:t>
      </w:r>
      <w:r>
        <w:rPr>
          <w:rFonts w:hint="eastAsia" w:ascii="宋体" w:hAnsi="宋体" w:eastAsia="宋体" w:cs="宋体"/>
          <w:color w:val="auto"/>
          <w:szCs w:val="24"/>
          <w:highlight w:val="none"/>
        </w:rPr>
        <w:t>日至</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u w:val="single"/>
          <w:lang w:val="en-US" w:eastAsia="zh-CN"/>
        </w:rPr>
        <w:t>2025</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年</w:t>
      </w:r>
      <w:r>
        <w:rPr>
          <w:rFonts w:hint="eastAsia" w:ascii="宋体" w:hAnsi="宋体" w:eastAsia="宋体" w:cs="宋体"/>
          <w:color w:val="auto"/>
          <w:szCs w:val="24"/>
          <w:highlight w:val="none"/>
          <w:u w:val="single"/>
        </w:rPr>
        <w:t xml:space="preserve"> </w:t>
      </w:r>
      <w:r>
        <w:rPr>
          <w:rFonts w:hint="eastAsia" w:ascii="宋体" w:hAnsi="宋体" w:cs="宋体"/>
          <w:color w:val="auto"/>
          <w:szCs w:val="24"/>
          <w:highlight w:val="none"/>
          <w:u w:val="single"/>
          <w:lang w:val="en-US" w:eastAsia="zh-CN"/>
        </w:rPr>
        <w:t>07</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月</w:t>
      </w:r>
      <w:r>
        <w:rPr>
          <w:rFonts w:hint="eastAsia" w:ascii="宋体" w:hAnsi="宋体" w:eastAsia="宋体" w:cs="宋体"/>
          <w:color w:val="auto"/>
          <w:szCs w:val="24"/>
          <w:highlight w:val="none"/>
          <w:u w:val="single"/>
        </w:rPr>
        <w:t xml:space="preserve"> </w:t>
      </w:r>
      <w:r>
        <w:rPr>
          <w:rFonts w:hint="eastAsia" w:ascii="宋体" w:hAnsi="宋体" w:cs="宋体"/>
          <w:color w:val="auto"/>
          <w:szCs w:val="24"/>
          <w:highlight w:val="none"/>
          <w:u w:val="single"/>
          <w:lang w:val="en-US" w:eastAsia="zh-CN"/>
        </w:rPr>
        <w:t>10</w:t>
      </w:r>
      <w:r>
        <w:rPr>
          <w:rFonts w:hint="eastAsia" w:ascii="宋体" w:hAnsi="宋体" w:eastAsia="宋体" w:cs="宋体"/>
          <w:color w:val="auto"/>
          <w:szCs w:val="24"/>
          <w:highlight w:val="none"/>
          <w:u w:val="single"/>
          <w:lang w:val="en-US" w:eastAsia="zh-CN"/>
        </w:rPr>
        <w:t xml:space="preserve"> </w:t>
      </w:r>
      <w:r>
        <w:rPr>
          <w:rFonts w:hint="eastAsia" w:ascii="宋体" w:hAnsi="宋体" w:eastAsia="宋体" w:cs="宋体"/>
          <w:color w:val="auto"/>
          <w:szCs w:val="24"/>
          <w:highlight w:val="none"/>
        </w:rPr>
        <w:t>日，每天上午</w:t>
      </w:r>
      <w:r>
        <w:rPr>
          <w:rFonts w:hint="eastAsia" w:ascii="宋体" w:hAnsi="宋体" w:eastAsia="宋体" w:cs="宋体"/>
          <w:color w:val="auto"/>
          <w:szCs w:val="24"/>
          <w:highlight w:val="none"/>
          <w:u w:val="single"/>
          <w:lang w:val="en-US" w:eastAsia="zh-CN"/>
        </w:rPr>
        <w:t>09:00</w:t>
      </w:r>
      <w:r>
        <w:rPr>
          <w:rFonts w:hint="eastAsia" w:ascii="宋体" w:hAnsi="宋体" w:eastAsia="宋体" w:cs="宋体"/>
          <w:color w:val="auto"/>
          <w:szCs w:val="24"/>
          <w:highlight w:val="none"/>
        </w:rPr>
        <w:t>至</w:t>
      </w:r>
      <w:r>
        <w:rPr>
          <w:rFonts w:hint="eastAsia" w:ascii="宋体" w:hAnsi="宋体" w:eastAsia="宋体" w:cs="宋体"/>
          <w:color w:val="auto"/>
          <w:szCs w:val="24"/>
          <w:highlight w:val="none"/>
          <w:u w:val="single"/>
          <w:lang w:val="en-US" w:eastAsia="zh-CN"/>
        </w:rPr>
        <w:t>12:00</w:t>
      </w:r>
      <w:r>
        <w:rPr>
          <w:rFonts w:hint="eastAsia" w:ascii="宋体" w:hAnsi="宋体" w:eastAsia="宋体" w:cs="宋体"/>
          <w:color w:val="auto"/>
          <w:szCs w:val="24"/>
          <w:highlight w:val="none"/>
        </w:rPr>
        <w:t>，下午</w:t>
      </w:r>
      <w:r>
        <w:rPr>
          <w:rFonts w:hint="eastAsia" w:ascii="宋体" w:hAnsi="宋体" w:eastAsia="宋体" w:cs="宋体"/>
          <w:color w:val="auto"/>
          <w:szCs w:val="24"/>
          <w:highlight w:val="none"/>
          <w:u w:val="single"/>
          <w:lang w:val="en-US" w:eastAsia="zh-CN"/>
        </w:rPr>
        <w:t>12:00</w:t>
      </w:r>
      <w:r>
        <w:rPr>
          <w:rFonts w:hint="eastAsia" w:ascii="宋体" w:hAnsi="宋体" w:eastAsia="宋体" w:cs="宋体"/>
          <w:color w:val="auto"/>
          <w:szCs w:val="24"/>
          <w:highlight w:val="none"/>
        </w:rPr>
        <w:t>至</w:t>
      </w:r>
      <w:r>
        <w:rPr>
          <w:rFonts w:hint="eastAsia" w:ascii="宋体" w:hAnsi="宋体" w:eastAsia="宋体" w:cs="宋体"/>
          <w:color w:val="auto"/>
          <w:szCs w:val="24"/>
          <w:highlight w:val="none"/>
          <w:u w:val="single"/>
          <w:lang w:val="en-US" w:eastAsia="zh-CN"/>
        </w:rPr>
        <w:t>17:00</w:t>
      </w:r>
      <w:r>
        <w:rPr>
          <w:rFonts w:hint="eastAsia" w:ascii="宋体" w:hAnsi="宋体" w:eastAsia="宋体" w:cs="宋体"/>
          <w:color w:val="auto"/>
          <w:szCs w:val="24"/>
          <w:highlight w:val="none"/>
        </w:rPr>
        <w:t>（北京时间，法定节假日除外）。</w:t>
      </w:r>
    </w:p>
    <w:p w14:paraId="6121BD0D">
      <w:pPr>
        <w:spacing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2.地点：</w:t>
      </w:r>
      <w:r>
        <w:rPr>
          <w:rFonts w:hint="eastAsia" w:ascii="宋体" w:hAnsi="宋体" w:eastAsia="宋体" w:cs="宋体"/>
          <w:color w:val="auto"/>
          <w:szCs w:val="24"/>
          <w:highlight w:val="none"/>
          <w:u w:val="single"/>
        </w:rPr>
        <w:t xml:space="preserve">河北省公共资源交易服务平台（http://www.hebpr.cn//）自主网上报名，下载招标文件及相关资料，并及时查看有无澄清和修改 </w:t>
      </w:r>
      <w:r>
        <w:rPr>
          <w:rFonts w:hint="eastAsia" w:ascii="宋体" w:hAnsi="宋体" w:eastAsia="宋体" w:cs="宋体"/>
          <w:color w:val="auto"/>
          <w:szCs w:val="24"/>
          <w:highlight w:val="none"/>
        </w:rPr>
        <w:t>。</w:t>
      </w:r>
    </w:p>
    <w:p w14:paraId="0371C6C2">
      <w:pPr>
        <w:spacing w:line="360" w:lineRule="auto"/>
        <w:ind w:firstLine="480" w:firstLineChars="200"/>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3.方式：</w:t>
      </w:r>
      <w:r>
        <w:rPr>
          <w:rFonts w:hint="eastAsia" w:ascii="宋体" w:hAnsi="宋体" w:eastAsia="宋体" w:cs="宋体"/>
          <w:color w:val="auto"/>
          <w:szCs w:val="24"/>
          <w:highlight w:val="none"/>
          <w:u w:val="single"/>
        </w:rPr>
        <w:t xml:space="preserve"> 其他 </w:t>
      </w:r>
      <w:r>
        <w:rPr>
          <w:rFonts w:hint="eastAsia" w:ascii="宋体" w:hAnsi="宋体" w:eastAsia="宋体" w:cs="宋体"/>
          <w:color w:val="auto"/>
          <w:szCs w:val="24"/>
          <w:highlight w:val="none"/>
        </w:rPr>
        <w:t>。</w:t>
      </w:r>
    </w:p>
    <w:p w14:paraId="4567A865">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4.售价：0元。</w:t>
      </w:r>
    </w:p>
    <w:p w14:paraId="5029A20A">
      <w:pPr>
        <w:pStyle w:val="4"/>
        <w:numPr>
          <w:ilvl w:val="0"/>
          <w:numId w:val="0"/>
        </w:numPr>
        <w:spacing w:before="0" w:after="0" w:line="360" w:lineRule="auto"/>
        <w:ind w:firstLine="482" w:firstLineChars="200"/>
        <w:rPr>
          <w:rFonts w:hint="eastAsia" w:ascii="宋体" w:hAnsi="宋体" w:eastAsia="宋体" w:cs="宋体"/>
          <w:bCs w:val="0"/>
          <w:color w:val="auto"/>
          <w:sz w:val="24"/>
          <w:szCs w:val="24"/>
          <w:highlight w:val="none"/>
        </w:rPr>
      </w:pPr>
      <w:bookmarkStart w:id="11" w:name="_Toc28359005"/>
      <w:bookmarkStart w:id="12" w:name="_Toc28359082"/>
      <w:bookmarkStart w:id="13" w:name="_Toc35393793"/>
      <w:bookmarkStart w:id="14" w:name="_Toc35393624"/>
      <w:r>
        <w:rPr>
          <w:rFonts w:hint="eastAsia" w:ascii="宋体" w:hAnsi="宋体" w:eastAsia="宋体" w:cs="宋体"/>
          <w:bCs w:val="0"/>
          <w:color w:val="auto"/>
          <w:sz w:val="24"/>
          <w:szCs w:val="24"/>
          <w:highlight w:val="none"/>
        </w:rPr>
        <w:t>四、提交投标文件</w:t>
      </w:r>
      <w:bookmarkEnd w:id="11"/>
      <w:bookmarkEnd w:id="12"/>
      <w:r>
        <w:rPr>
          <w:rFonts w:hint="eastAsia" w:ascii="宋体" w:hAnsi="宋体" w:eastAsia="宋体" w:cs="宋体"/>
          <w:bCs w:val="0"/>
          <w:color w:val="auto"/>
          <w:sz w:val="24"/>
          <w:szCs w:val="24"/>
          <w:highlight w:val="none"/>
        </w:rPr>
        <w:t>截止时间、方式、开标时间和地点</w:t>
      </w:r>
      <w:bookmarkEnd w:id="13"/>
      <w:bookmarkEnd w:id="14"/>
    </w:p>
    <w:p w14:paraId="11585976">
      <w:pPr>
        <w:spacing w:line="360" w:lineRule="auto"/>
        <w:ind w:firstLine="480" w:firstLineChars="200"/>
        <w:rPr>
          <w:rFonts w:hint="eastAsia" w:ascii="宋体" w:hAnsi="宋体" w:eastAsia="宋体" w:cs="宋体"/>
          <w:bCs/>
          <w:color w:val="auto"/>
          <w:szCs w:val="24"/>
          <w:highlight w:val="none"/>
          <w:u w:val="single"/>
        </w:rPr>
      </w:pPr>
      <w:r>
        <w:rPr>
          <w:rFonts w:hint="eastAsia" w:ascii="宋体" w:hAnsi="宋体" w:eastAsia="宋体" w:cs="宋体"/>
          <w:bCs/>
          <w:color w:val="auto"/>
          <w:szCs w:val="24"/>
          <w:highlight w:val="none"/>
        </w:rPr>
        <w:t>1.投标截止时间、开标时间：</w:t>
      </w:r>
      <w:r>
        <w:rPr>
          <w:rFonts w:hint="eastAsia" w:ascii="宋体" w:hAnsi="宋体" w:eastAsia="宋体" w:cs="宋体"/>
          <w:bCs/>
          <w:color w:val="auto"/>
          <w:szCs w:val="24"/>
          <w:highlight w:val="none"/>
          <w:u w:val="single"/>
        </w:rPr>
        <w:t xml:space="preserve"> </w:t>
      </w:r>
      <w:r>
        <w:rPr>
          <w:rFonts w:hint="eastAsia" w:ascii="宋体" w:hAnsi="宋体" w:eastAsia="宋体" w:cs="宋体"/>
          <w:bCs/>
          <w:color w:val="auto"/>
          <w:szCs w:val="24"/>
          <w:highlight w:val="none"/>
          <w:u w:val="single"/>
          <w:lang w:val="en-US" w:eastAsia="zh-CN"/>
        </w:rPr>
        <w:t>2025</w:t>
      </w:r>
      <w:r>
        <w:rPr>
          <w:rFonts w:hint="eastAsia" w:ascii="宋体" w:hAnsi="宋体" w:eastAsia="宋体" w:cs="宋体"/>
          <w:bCs/>
          <w:color w:val="auto"/>
          <w:szCs w:val="24"/>
          <w:highlight w:val="none"/>
          <w:u w:val="single"/>
        </w:rPr>
        <w:t xml:space="preserve"> </w:t>
      </w:r>
      <w:r>
        <w:rPr>
          <w:rFonts w:hint="eastAsia" w:ascii="宋体" w:hAnsi="宋体" w:eastAsia="宋体" w:cs="宋体"/>
          <w:bCs/>
          <w:color w:val="auto"/>
          <w:szCs w:val="24"/>
          <w:highlight w:val="none"/>
        </w:rPr>
        <w:t>年</w:t>
      </w:r>
      <w:r>
        <w:rPr>
          <w:rFonts w:hint="eastAsia" w:ascii="宋体" w:hAnsi="宋体" w:eastAsia="宋体" w:cs="宋体"/>
          <w:bCs/>
          <w:color w:val="auto"/>
          <w:szCs w:val="24"/>
          <w:highlight w:val="none"/>
          <w:u w:val="single"/>
        </w:rPr>
        <w:t xml:space="preserve"> </w:t>
      </w:r>
      <w:r>
        <w:rPr>
          <w:rFonts w:hint="eastAsia" w:ascii="宋体" w:hAnsi="宋体" w:cs="宋体"/>
          <w:bCs/>
          <w:color w:val="auto"/>
          <w:szCs w:val="24"/>
          <w:highlight w:val="none"/>
          <w:u w:val="single"/>
          <w:lang w:val="en-US" w:eastAsia="zh-CN"/>
        </w:rPr>
        <w:t>07</w:t>
      </w:r>
      <w:r>
        <w:rPr>
          <w:rFonts w:hint="eastAsia" w:ascii="宋体" w:hAnsi="宋体" w:eastAsia="宋体" w:cs="宋体"/>
          <w:bCs/>
          <w:color w:val="auto"/>
          <w:szCs w:val="24"/>
          <w:highlight w:val="none"/>
          <w:u w:val="single"/>
        </w:rPr>
        <w:t xml:space="preserve"> </w:t>
      </w:r>
      <w:r>
        <w:rPr>
          <w:rFonts w:hint="eastAsia" w:ascii="宋体" w:hAnsi="宋体" w:eastAsia="宋体" w:cs="宋体"/>
          <w:bCs/>
          <w:color w:val="auto"/>
          <w:szCs w:val="24"/>
          <w:highlight w:val="none"/>
        </w:rPr>
        <w:t>月</w:t>
      </w:r>
      <w:r>
        <w:rPr>
          <w:rFonts w:hint="eastAsia" w:ascii="宋体" w:hAnsi="宋体" w:eastAsia="宋体" w:cs="宋体"/>
          <w:bCs/>
          <w:color w:val="auto"/>
          <w:szCs w:val="24"/>
          <w:highlight w:val="none"/>
          <w:u w:val="single"/>
        </w:rPr>
        <w:t xml:space="preserve"> </w:t>
      </w:r>
      <w:r>
        <w:rPr>
          <w:rFonts w:hint="eastAsia" w:ascii="宋体" w:hAnsi="宋体" w:cs="宋体"/>
          <w:bCs/>
          <w:color w:val="auto"/>
          <w:szCs w:val="24"/>
          <w:highlight w:val="none"/>
          <w:u w:val="single"/>
          <w:lang w:val="en-US" w:eastAsia="zh-CN"/>
        </w:rPr>
        <w:t>30</w:t>
      </w:r>
      <w:r>
        <w:rPr>
          <w:rFonts w:hint="eastAsia" w:ascii="宋体" w:hAnsi="宋体" w:eastAsia="宋体" w:cs="宋体"/>
          <w:bCs/>
          <w:color w:val="auto"/>
          <w:szCs w:val="24"/>
          <w:highlight w:val="none"/>
          <w:u w:val="single"/>
        </w:rPr>
        <w:t xml:space="preserve"> </w:t>
      </w:r>
      <w:r>
        <w:rPr>
          <w:rFonts w:hint="eastAsia" w:ascii="宋体" w:hAnsi="宋体" w:eastAsia="宋体" w:cs="宋体"/>
          <w:bCs/>
          <w:color w:val="auto"/>
          <w:szCs w:val="24"/>
          <w:highlight w:val="none"/>
        </w:rPr>
        <w:t>日</w:t>
      </w:r>
      <w:r>
        <w:rPr>
          <w:rFonts w:hint="eastAsia" w:ascii="宋体" w:hAnsi="宋体" w:eastAsia="宋体" w:cs="宋体"/>
          <w:bCs/>
          <w:color w:val="auto"/>
          <w:szCs w:val="24"/>
          <w:highlight w:val="none"/>
          <w:u w:val="single"/>
        </w:rPr>
        <w:t xml:space="preserve"> </w:t>
      </w:r>
      <w:r>
        <w:rPr>
          <w:rFonts w:hint="eastAsia" w:ascii="宋体" w:hAnsi="宋体" w:cs="宋体"/>
          <w:bCs/>
          <w:color w:val="auto"/>
          <w:szCs w:val="24"/>
          <w:highlight w:val="none"/>
          <w:u w:val="single"/>
          <w:lang w:val="en-US" w:eastAsia="zh-CN"/>
        </w:rPr>
        <w:t>09</w:t>
      </w:r>
      <w:r>
        <w:rPr>
          <w:rFonts w:hint="eastAsia" w:ascii="宋体" w:hAnsi="宋体" w:eastAsia="宋体" w:cs="宋体"/>
          <w:bCs/>
          <w:color w:val="auto"/>
          <w:szCs w:val="24"/>
          <w:highlight w:val="none"/>
          <w:lang w:eastAsia="zh-CN"/>
        </w:rPr>
        <w:t>时</w:t>
      </w:r>
      <w:r>
        <w:rPr>
          <w:rFonts w:hint="eastAsia" w:ascii="宋体" w:hAnsi="宋体" w:eastAsia="宋体" w:cs="宋体"/>
          <w:bCs/>
          <w:color w:val="auto"/>
          <w:szCs w:val="24"/>
          <w:highlight w:val="none"/>
          <w:u w:val="single"/>
        </w:rPr>
        <w:t xml:space="preserve"> </w:t>
      </w:r>
      <w:r>
        <w:rPr>
          <w:rFonts w:hint="eastAsia" w:ascii="宋体" w:hAnsi="宋体" w:eastAsia="宋体" w:cs="宋体"/>
          <w:bCs/>
          <w:color w:val="auto"/>
          <w:szCs w:val="24"/>
          <w:highlight w:val="none"/>
          <w:u w:val="single"/>
          <w:lang w:val="en-US" w:eastAsia="zh-CN"/>
        </w:rPr>
        <w:t>00</w:t>
      </w:r>
      <w:r>
        <w:rPr>
          <w:rFonts w:hint="eastAsia" w:ascii="宋体" w:hAnsi="宋体" w:eastAsia="宋体" w:cs="宋体"/>
          <w:bCs/>
          <w:color w:val="auto"/>
          <w:szCs w:val="24"/>
          <w:highlight w:val="none"/>
        </w:rPr>
        <w:t>分（北京时间）。</w:t>
      </w:r>
    </w:p>
    <w:p w14:paraId="30D3FC36">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2.地点：</w:t>
      </w:r>
      <w:r>
        <w:rPr>
          <w:rFonts w:hint="eastAsia" w:ascii="宋体" w:hAnsi="宋体" w:eastAsia="宋体" w:cs="宋体"/>
          <w:color w:val="auto"/>
          <w:szCs w:val="24"/>
          <w:highlight w:val="none"/>
          <w:u w:val="single"/>
        </w:rPr>
        <w:t xml:space="preserve"> 河北省公共资源大厦</w:t>
      </w:r>
      <w:r>
        <w:rPr>
          <w:rFonts w:hint="eastAsia" w:ascii="宋体" w:hAnsi="宋体" w:eastAsia="宋体" w:cs="宋体"/>
          <w:color w:val="auto"/>
          <w:szCs w:val="24"/>
          <w:highlight w:val="none"/>
          <w:u w:val="single"/>
          <w:lang w:val="en-US" w:eastAsia="zh-CN"/>
        </w:rPr>
        <w:t>412网上开标室</w:t>
      </w:r>
      <w:r>
        <w:rPr>
          <w:rFonts w:hint="eastAsia" w:ascii="宋体" w:hAnsi="宋体" w:eastAsia="宋体" w:cs="宋体"/>
          <w:color w:val="auto"/>
          <w:szCs w:val="24"/>
          <w:highlight w:val="none"/>
          <w:u w:val="single"/>
          <w:lang w:val="zh-CN" w:eastAsia="zh-CN"/>
        </w:rPr>
        <w:t>（石家庄市友谊北大街与石清路交口，沿石清路东南行500米路北），投标人无须到现场</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w:t>
      </w:r>
    </w:p>
    <w:p w14:paraId="4EE87F75">
      <w:pPr>
        <w:pStyle w:val="33"/>
        <w:spacing w:after="0"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szCs w:val="24"/>
          <w:highlight w:val="none"/>
        </w:rPr>
        <w:t>3.递交方式：</w:t>
      </w:r>
      <w:r>
        <w:rPr>
          <w:rFonts w:hint="eastAsia" w:ascii="宋体" w:hAnsi="宋体" w:eastAsia="宋体" w:cs="宋体"/>
          <w:color w:val="auto"/>
          <w:szCs w:val="24"/>
          <w:highlight w:val="none"/>
          <w:u w:val="single"/>
        </w:rPr>
        <w:t xml:space="preserve">河北省公共资源交易网上开标大厅（http://hbbjm.hebpr.gov.cn:9090/BidOpening/bidopeninghallaction/hall/login） </w:t>
      </w:r>
      <w:r>
        <w:rPr>
          <w:rFonts w:hint="eastAsia" w:ascii="宋体" w:hAnsi="宋体" w:eastAsia="宋体" w:cs="宋体"/>
          <w:color w:val="auto"/>
          <w:szCs w:val="24"/>
          <w:highlight w:val="none"/>
        </w:rPr>
        <w:t>。</w:t>
      </w:r>
    </w:p>
    <w:p w14:paraId="118A8FA0">
      <w:pPr>
        <w:pStyle w:val="4"/>
        <w:numPr>
          <w:ilvl w:val="0"/>
          <w:numId w:val="0"/>
        </w:numPr>
        <w:spacing w:before="0" w:after="0" w:line="360" w:lineRule="auto"/>
        <w:ind w:firstLine="482" w:firstLineChars="200"/>
        <w:rPr>
          <w:rFonts w:hint="eastAsia" w:ascii="宋体" w:hAnsi="宋体" w:eastAsia="宋体" w:cs="宋体"/>
          <w:bCs w:val="0"/>
          <w:color w:val="auto"/>
          <w:sz w:val="24"/>
          <w:szCs w:val="24"/>
          <w:highlight w:val="none"/>
        </w:rPr>
      </w:pPr>
      <w:bookmarkStart w:id="15" w:name="_Toc35393625"/>
      <w:bookmarkStart w:id="16" w:name="_Toc28359007"/>
      <w:bookmarkStart w:id="17" w:name="_Toc28359084"/>
      <w:bookmarkStart w:id="18" w:name="_Toc35393794"/>
      <w:r>
        <w:rPr>
          <w:rFonts w:hint="eastAsia" w:ascii="宋体" w:hAnsi="宋体" w:eastAsia="宋体" w:cs="宋体"/>
          <w:bCs w:val="0"/>
          <w:color w:val="auto"/>
          <w:sz w:val="24"/>
          <w:szCs w:val="24"/>
          <w:highlight w:val="none"/>
        </w:rPr>
        <w:t>五、公告期限</w:t>
      </w:r>
      <w:bookmarkEnd w:id="15"/>
      <w:bookmarkEnd w:id="16"/>
      <w:bookmarkEnd w:id="17"/>
      <w:bookmarkEnd w:id="18"/>
    </w:p>
    <w:p w14:paraId="29AEDFA6">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自本公告发布之日起5个工作日。</w:t>
      </w:r>
    </w:p>
    <w:p w14:paraId="20204A1E">
      <w:pPr>
        <w:pStyle w:val="4"/>
        <w:numPr>
          <w:ilvl w:val="0"/>
          <w:numId w:val="6"/>
        </w:numPr>
        <w:spacing w:before="0" w:after="0" w:line="360" w:lineRule="auto"/>
        <w:ind w:left="0" w:firstLine="482" w:firstLineChars="200"/>
        <w:rPr>
          <w:rFonts w:hint="eastAsia" w:ascii="宋体" w:hAnsi="宋体" w:eastAsia="宋体" w:cs="宋体"/>
          <w:bCs w:val="0"/>
          <w:color w:val="auto"/>
          <w:sz w:val="24"/>
          <w:szCs w:val="24"/>
          <w:highlight w:val="none"/>
        </w:rPr>
      </w:pPr>
      <w:bookmarkStart w:id="19" w:name="_Toc35393626"/>
      <w:bookmarkStart w:id="20" w:name="_Toc35393795"/>
      <w:r>
        <w:rPr>
          <w:rFonts w:hint="eastAsia" w:ascii="宋体" w:hAnsi="宋体" w:eastAsia="宋体" w:cs="宋体"/>
          <w:bCs w:val="0"/>
          <w:color w:val="auto"/>
          <w:sz w:val="24"/>
          <w:szCs w:val="24"/>
          <w:highlight w:val="none"/>
        </w:rPr>
        <w:t>公告发布媒体</w:t>
      </w:r>
    </w:p>
    <w:p w14:paraId="1002F37F">
      <w:pPr>
        <w:pStyle w:val="66"/>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本公告发布媒体：中国河北政府采购网、河北省公共资源交易服务平台</w:t>
      </w:r>
    </w:p>
    <w:p w14:paraId="714A318A">
      <w:pPr>
        <w:pStyle w:val="4"/>
        <w:numPr>
          <w:ilvl w:val="0"/>
          <w:numId w:val="0"/>
        </w:numPr>
        <w:spacing w:before="0" w:after="0" w:line="360" w:lineRule="auto"/>
        <w:ind w:firstLine="482" w:firstLineChars="200"/>
        <w:rPr>
          <w:rFonts w:hint="eastAsia" w:ascii="宋体" w:hAnsi="宋体" w:eastAsia="宋体" w:cs="宋体"/>
          <w:b w:val="0"/>
          <w:color w:val="auto"/>
          <w:sz w:val="24"/>
          <w:szCs w:val="24"/>
          <w:highlight w:val="none"/>
        </w:rPr>
      </w:pPr>
      <w:r>
        <w:rPr>
          <w:rFonts w:hint="eastAsia" w:ascii="宋体" w:hAnsi="宋体" w:eastAsia="宋体" w:cs="宋体"/>
          <w:bCs w:val="0"/>
          <w:color w:val="auto"/>
          <w:sz w:val="24"/>
          <w:szCs w:val="24"/>
          <w:highlight w:val="none"/>
        </w:rPr>
        <w:t>七、其他补充事宜</w:t>
      </w:r>
      <w:bookmarkEnd w:id="19"/>
      <w:bookmarkEnd w:id="20"/>
    </w:p>
    <w:p w14:paraId="7EDA32BD">
      <w:pPr>
        <w:pStyle w:val="66"/>
        <w:spacing w:line="360" w:lineRule="auto"/>
        <w:ind w:firstLine="480"/>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依据</w:t>
      </w:r>
      <w:r>
        <w:rPr>
          <w:rFonts w:hint="eastAsia" w:ascii="宋体" w:hAnsi="宋体" w:eastAsia="宋体" w:cs="宋体"/>
          <w:color w:val="auto"/>
          <w:sz w:val="24"/>
          <w:szCs w:val="24"/>
          <w:highlight w:val="none"/>
          <w:lang w:eastAsia="zh-CN"/>
        </w:rPr>
        <w:t>《河北省财政厅 河北省政务服务管理办公室关于印发&lt;政府采购公开招标项目全面实行“双盲”评审实施方案&gt;的通知》</w:t>
      </w:r>
      <w:r>
        <w:rPr>
          <w:rFonts w:hint="eastAsia" w:ascii="宋体" w:hAnsi="宋体" w:eastAsia="宋体" w:cs="宋体"/>
          <w:color w:val="auto"/>
          <w:sz w:val="24"/>
          <w:szCs w:val="24"/>
          <w:highlight w:val="none"/>
        </w:rPr>
        <w:t>相关要求，本项目采用“双盲”评审。供应商应按照招标文件要求对投标文件的商务标“明标”、技术标“暗标”分开制作，评标委员会按要求对商务标采取明标评审、对技术标采取暗标评审。</w:t>
      </w:r>
    </w:p>
    <w:p w14:paraId="188638DB">
      <w:pPr>
        <w:pStyle w:val="66"/>
        <w:spacing w:line="360" w:lineRule="auto"/>
        <w:ind w:firstLine="480"/>
        <w:rPr>
          <w:rFonts w:hint="eastAsia" w:ascii="宋体" w:hAnsi="宋体" w:eastAsia="宋体" w:cs="宋体"/>
          <w:color w:val="auto"/>
          <w:sz w:val="24"/>
          <w:szCs w:val="24"/>
          <w:highlight w:val="none"/>
        </w:rPr>
      </w:pPr>
      <w:bookmarkStart w:id="21" w:name="_Toc28359085"/>
      <w:bookmarkStart w:id="22" w:name="_Toc35393627"/>
      <w:bookmarkStart w:id="23" w:name="_Toc28359008"/>
      <w:bookmarkStart w:id="24" w:name="_Toc35393796"/>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凡有意参加本项目的供应商须按“河北省公共资源交易中心关于采购代理机构及投标人（含政府采购供应商）进行登记注册的通知”及时在河北省公共资源交易中心进行注册并验证。因供应商自身的原因未能及时完成注册并验证通过的，将会导致报名不成功，其后果自行承担。</w:t>
      </w:r>
    </w:p>
    <w:p w14:paraId="6225D257">
      <w:pPr>
        <w:pStyle w:val="66"/>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文件递交办法：1）本次招标为电子招投标，投标文件采用数据电子文件，投标人可通过河北省公共资源交易服务平台在线参与开标。2）投标人应在投标截止时间前通过“河北省公共资源全流程电子交易系统”上传加密的电子投标文件。3）在线递交电子投标文件前，投标人应当使用投标客户端及CA为投标文件加密（编制投标文件需使用河北CA，未办理CA的供应商/投标人，需进行企业CA注册，具体事宜可联系0311-66635531）。</w:t>
      </w:r>
    </w:p>
    <w:p w14:paraId="30E41165">
      <w:pPr>
        <w:pStyle w:val="4"/>
        <w:numPr>
          <w:ilvl w:val="0"/>
          <w:numId w:val="0"/>
        </w:numPr>
        <w:spacing w:before="0" w:after="0" w:line="360" w:lineRule="auto"/>
        <w:ind w:firstLine="482" w:firstLineChars="200"/>
        <w:rPr>
          <w:rFonts w:hint="eastAsia" w:ascii="宋体" w:hAnsi="宋体" w:eastAsia="宋体" w:cs="宋体"/>
          <w:bCs w:val="0"/>
          <w:color w:val="auto"/>
          <w:sz w:val="24"/>
          <w:szCs w:val="24"/>
          <w:highlight w:val="none"/>
        </w:rPr>
      </w:pPr>
      <w:r>
        <w:rPr>
          <w:rFonts w:hint="eastAsia" w:ascii="宋体" w:hAnsi="宋体" w:eastAsia="宋体" w:cs="宋体"/>
          <w:bCs w:val="0"/>
          <w:color w:val="auto"/>
          <w:sz w:val="24"/>
          <w:szCs w:val="24"/>
          <w:highlight w:val="none"/>
        </w:rPr>
        <w:t>八、对本次招标提出询问，请按以下方式联系。</w:t>
      </w:r>
      <w:bookmarkEnd w:id="21"/>
      <w:bookmarkEnd w:id="22"/>
      <w:bookmarkEnd w:id="23"/>
      <w:bookmarkEnd w:id="24"/>
    </w:p>
    <w:p w14:paraId="5CE23DE1">
      <w:pPr>
        <w:widowControl/>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1.采购人信息</w:t>
      </w:r>
    </w:p>
    <w:p w14:paraId="15907F58">
      <w:pPr>
        <w:widowControl/>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名    称：</w:t>
      </w:r>
      <w:r>
        <w:rPr>
          <w:rFonts w:hint="eastAsia" w:ascii="宋体" w:hAnsi="宋体" w:cs="宋体"/>
          <w:color w:val="auto"/>
          <w:szCs w:val="24"/>
          <w:highlight w:val="none"/>
          <w:lang w:eastAsia="zh-CN"/>
        </w:rPr>
        <w:t>承德医学院</w:t>
      </w:r>
      <w:r>
        <w:rPr>
          <w:rFonts w:hint="eastAsia" w:ascii="宋体" w:hAnsi="宋体" w:eastAsia="宋体" w:cs="宋体"/>
          <w:color w:val="auto"/>
          <w:szCs w:val="24"/>
          <w:highlight w:val="none"/>
        </w:rPr>
        <w:t>　</w:t>
      </w:r>
    </w:p>
    <w:p w14:paraId="18C92710">
      <w:pPr>
        <w:widowControl/>
        <w:spacing w:line="360" w:lineRule="auto"/>
        <w:ind w:firstLine="480" w:firstLineChars="200"/>
        <w:rPr>
          <w:rFonts w:hint="eastAsia" w:ascii="宋体" w:hAnsi="宋体" w:eastAsia="宋体" w:cs="宋体"/>
          <w:color w:val="auto"/>
          <w:szCs w:val="24"/>
          <w:highlight w:val="none"/>
          <w:lang w:eastAsia="zh-CN"/>
        </w:rPr>
      </w:pPr>
      <w:bookmarkStart w:id="25" w:name="_Toc28359009"/>
      <w:bookmarkStart w:id="26" w:name="_Toc28359086"/>
      <w:r>
        <w:rPr>
          <w:rFonts w:hint="eastAsia" w:ascii="宋体" w:hAnsi="宋体" w:eastAsia="宋体" w:cs="宋体"/>
          <w:color w:val="auto"/>
          <w:szCs w:val="24"/>
          <w:highlight w:val="none"/>
        </w:rPr>
        <w:t>地    址：河北省承德市上二道河子</w:t>
      </w:r>
    </w:p>
    <w:p w14:paraId="4C620BC9">
      <w:pPr>
        <w:widowControl/>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联系方式：杨希  0314-2290471</w:t>
      </w:r>
    </w:p>
    <w:p w14:paraId="3AC58988">
      <w:pPr>
        <w:widowControl/>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2.采购代理机构信息</w:t>
      </w:r>
      <w:bookmarkEnd w:id="25"/>
      <w:bookmarkEnd w:id="26"/>
    </w:p>
    <w:p w14:paraId="0D169FF0">
      <w:pPr>
        <w:widowControl/>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名    称：河北天坤招标代理有限公司　</w:t>
      </w:r>
    </w:p>
    <w:p w14:paraId="3C7A7891">
      <w:pPr>
        <w:widowControl/>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地  　址：石家庄市桥西区红旗大街25号西清公寓5楼　</w:t>
      </w:r>
    </w:p>
    <w:p w14:paraId="2D53AA9E">
      <w:pPr>
        <w:widowControl/>
        <w:spacing w:line="360" w:lineRule="auto"/>
        <w:ind w:firstLine="480" w:firstLineChars="200"/>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rPr>
        <w:t>联系方式：</w:t>
      </w:r>
      <w:bookmarkStart w:id="27" w:name="_Toc28359087"/>
      <w:bookmarkStart w:id="28" w:name="_Toc28359010"/>
      <w:r>
        <w:rPr>
          <w:rFonts w:hint="eastAsia" w:ascii="宋体" w:hAnsi="宋体" w:eastAsia="宋体" w:cs="宋体"/>
          <w:color w:val="auto"/>
          <w:szCs w:val="24"/>
          <w:highlight w:val="none"/>
        </w:rPr>
        <w:t>吕帅杰、赵鑫磊</w:t>
      </w:r>
      <w:r>
        <w:rPr>
          <w:rFonts w:hint="eastAsia" w:ascii="宋体" w:hAnsi="宋体" w:eastAsia="宋体" w:cs="宋体"/>
          <w:color w:val="auto"/>
          <w:szCs w:val="24"/>
          <w:highlight w:val="none"/>
          <w:lang w:val="en-US" w:eastAsia="zh-CN"/>
        </w:rPr>
        <w:t xml:space="preserve"> 0311-89151886</w:t>
      </w:r>
    </w:p>
    <w:p w14:paraId="7149F754">
      <w:pPr>
        <w:widowControl/>
        <w:spacing w:line="360" w:lineRule="auto"/>
        <w:ind w:firstLine="480" w:firstLineChars="200"/>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3.项目联系方式</w:t>
      </w:r>
      <w:bookmarkEnd w:id="27"/>
      <w:bookmarkEnd w:id="28"/>
    </w:p>
    <w:p w14:paraId="0B626E1E">
      <w:pPr>
        <w:widowControl/>
        <w:spacing w:line="360" w:lineRule="auto"/>
        <w:ind w:firstLine="480" w:firstLineChars="200"/>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 xml:space="preserve">项目联系人：吕帅杰、赵鑫磊  </w:t>
      </w:r>
    </w:p>
    <w:p w14:paraId="5FF48287">
      <w:pPr>
        <w:widowControl/>
        <w:spacing w:line="360" w:lineRule="auto"/>
        <w:ind w:firstLine="480" w:firstLineChars="200"/>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电      话：</w:t>
      </w:r>
      <w:r>
        <w:rPr>
          <w:rFonts w:hint="eastAsia" w:ascii="宋体" w:hAnsi="宋体" w:eastAsia="宋体" w:cs="宋体"/>
          <w:color w:val="auto"/>
          <w:szCs w:val="24"/>
          <w:highlight w:val="none"/>
          <w:lang w:val="en-US" w:eastAsia="zh-CN"/>
        </w:rPr>
        <w:t>0311-89151886</w:t>
      </w:r>
      <w:r>
        <w:rPr>
          <w:rFonts w:hint="eastAsia" w:ascii="宋体" w:hAnsi="宋体" w:eastAsia="宋体" w:cs="宋体"/>
          <w:color w:val="auto"/>
          <w:szCs w:val="24"/>
          <w:highlight w:val="none"/>
          <w:lang w:eastAsia="zh-CN"/>
        </w:rPr>
        <w:t>　  　</w:t>
      </w:r>
    </w:p>
    <w:p w14:paraId="68236C30">
      <w:pPr>
        <w:widowControl/>
        <w:spacing w:line="360" w:lineRule="auto"/>
        <w:ind w:firstLine="480" w:firstLineChars="200"/>
        <w:rPr>
          <w:rFonts w:hint="eastAsia" w:ascii="宋体" w:hAnsi="宋体" w:eastAsia="宋体" w:cs="宋体"/>
          <w:color w:val="auto"/>
          <w:szCs w:val="24"/>
          <w:highlight w:val="none"/>
          <w:lang w:eastAsia="zh-CN"/>
        </w:rPr>
      </w:pPr>
    </w:p>
    <w:p w14:paraId="0EB46163">
      <w:pPr>
        <w:pStyle w:val="28"/>
        <w:rPr>
          <w:rFonts w:hint="eastAsia" w:ascii="宋体" w:hAnsi="宋体" w:eastAsia="宋体" w:cs="宋体"/>
          <w:color w:val="auto"/>
          <w:sz w:val="24"/>
          <w:highlight w:val="none"/>
          <w:u w:val="single"/>
        </w:rPr>
      </w:pPr>
    </w:p>
    <w:p w14:paraId="1E3FEC0B">
      <w:pPr>
        <w:pStyle w:val="28"/>
        <w:rPr>
          <w:rFonts w:hint="eastAsia" w:ascii="宋体" w:hAnsi="宋体" w:eastAsia="宋体" w:cs="宋体"/>
          <w:color w:val="auto"/>
          <w:sz w:val="24"/>
          <w:highlight w:val="none"/>
          <w:u w:val="single"/>
        </w:rPr>
      </w:pPr>
    </w:p>
    <w:p w14:paraId="66F694D6">
      <w:pPr>
        <w:pStyle w:val="28"/>
        <w:rPr>
          <w:rFonts w:hint="eastAsia" w:ascii="宋体" w:hAnsi="宋体" w:eastAsia="宋体" w:cs="宋体"/>
          <w:color w:val="auto"/>
          <w:sz w:val="24"/>
          <w:highlight w:val="none"/>
          <w:u w:val="single"/>
        </w:rPr>
      </w:pPr>
    </w:p>
    <w:p w14:paraId="00620199">
      <w:pPr>
        <w:pStyle w:val="28"/>
        <w:rPr>
          <w:rFonts w:hint="eastAsia" w:ascii="宋体" w:hAnsi="宋体" w:eastAsia="宋体" w:cs="宋体"/>
          <w:color w:val="auto"/>
          <w:sz w:val="24"/>
          <w:highlight w:val="none"/>
          <w:u w:val="single"/>
        </w:rPr>
      </w:pPr>
    </w:p>
    <w:p w14:paraId="61D46705">
      <w:pPr>
        <w:pStyle w:val="28"/>
        <w:rPr>
          <w:rFonts w:hint="eastAsia" w:ascii="宋体" w:hAnsi="宋体" w:eastAsia="宋体" w:cs="宋体"/>
          <w:color w:val="auto"/>
          <w:sz w:val="24"/>
          <w:highlight w:val="none"/>
          <w:u w:val="single"/>
        </w:rPr>
      </w:pPr>
    </w:p>
    <w:p w14:paraId="7D49E059">
      <w:pPr>
        <w:pStyle w:val="28"/>
        <w:rPr>
          <w:rFonts w:hint="eastAsia" w:ascii="宋体" w:hAnsi="宋体" w:eastAsia="宋体" w:cs="宋体"/>
          <w:color w:val="auto"/>
          <w:sz w:val="24"/>
          <w:highlight w:val="none"/>
          <w:u w:val="single"/>
        </w:rPr>
      </w:pPr>
    </w:p>
    <w:p w14:paraId="1744398E">
      <w:pPr>
        <w:pStyle w:val="28"/>
        <w:rPr>
          <w:rFonts w:hint="eastAsia" w:ascii="宋体" w:hAnsi="宋体" w:eastAsia="宋体" w:cs="宋体"/>
          <w:color w:val="auto"/>
          <w:sz w:val="24"/>
          <w:highlight w:val="none"/>
          <w:u w:val="single"/>
        </w:rPr>
      </w:pPr>
    </w:p>
    <w:p w14:paraId="02E459F9">
      <w:pPr>
        <w:pStyle w:val="28"/>
        <w:rPr>
          <w:rFonts w:hint="eastAsia" w:ascii="宋体" w:hAnsi="宋体" w:eastAsia="宋体" w:cs="宋体"/>
          <w:color w:val="auto"/>
          <w:sz w:val="24"/>
          <w:highlight w:val="none"/>
          <w:u w:val="single"/>
        </w:rPr>
      </w:pPr>
    </w:p>
    <w:p w14:paraId="4983E8A8">
      <w:pPr>
        <w:pStyle w:val="28"/>
        <w:rPr>
          <w:rFonts w:hint="eastAsia" w:ascii="宋体" w:hAnsi="宋体" w:eastAsia="宋体" w:cs="宋体"/>
          <w:color w:val="auto"/>
          <w:sz w:val="24"/>
          <w:highlight w:val="none"/>
          <w:u w:val="single"/>
        </w:rPr>
      </w:pPr>
    </w:p>
    <w:p w14:paraId="1FF8F52B">
      <w:pPr>
        <w:widowControl/>
        <w:spacing w:line="360" w:lineRule="auto"/>
        <w:jc w:val="center"/>
        <w:outlineLvl w:val="0"/>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br w:type="page"/>
      </w:r>
      <w:bookmarkStart w:id="29" w:name="_Toc9253"/>
      <w:r>
        <w:rPr>
          <w:rFonts w:hint="eastAsia" w:ascii="宋体" w:hAnsi="宋体" w:eastAsia="宋体" w:cs="宋体"/>
          <w:b/>
          <w:bCs/>
          <w:color w:val="auto"/>
          <w:sz w:val="28"/>
          <w:szCs w:val="28"/>
          <w:highlight w:val="none"/>
        </w:rPr>
        <w:t>第二部分 供应商须知</w:t>
      </w:r>
      <w:bookmarkEnd w:id="29"/>
    </w:p>
    <w:p w14:paraId="13001896">
      <w:pPr>
        <w:pStyle w:val="28"/>
        <w:spacing w:line="360" w:lineRule="auto"/>
        <w:jc w:val="center"/>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供应商须知前附表</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2540"/>
        <w:gridCol w:w="5685"/>
      </w:tblGrid>
      <w:tr w14:paraId="41FBE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703" w:type="dxa"/>
            <w:noWrap w:val="0"/>
            <w:vAlign w:val="center"/>
          </w:tcPr>
          <w:p w14:paraId="5D7AAFF6">
            <w:pPr>
              <w:keepNext w:val="0"/>
              <w:keepLines w:val="0"/>
              <w:pageBreakBefore w:val="0"/>
              <w:widowControl w:val="0"/>
              <w:kinsoku/>
              <w:wordWrap/>
              <w:overflowPunct/>
              <w:topLinePunct w:val="0"/>
              <w:autoSpaceDE/>
              <w:autoSpaceDN/>
              <w:bidi w:val="0"/>
              <w:snapToGrid w:val="0"/>
              <w:spacing w:line="360" w:lineRule="auto"/>
              <w:ind w:left="211" w:leftChars="0" w:right="0" w:rightChars="0" w:hanging="211" w:hangingChars="100"/>
              <w:jc w:val="center"/>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序号</w:t>
            </w:r>
          </w:p>
        </w:tc>
        <w:tc>
          <w:tcPr>
            <w:tcW w:w="2540" w:type="dxa"/>
            <w:noWrap w:val="0"/>
            <w:vAlign w:val="center"/>
          </w:tcPr>
          <w:p w14:paraId="42EF719D">
            <w:pPr>
              <w:keepNext w:val="0"/>
              <w:keepLines w:val="0"/>
              <w:pageBreakBefore w:val="0"/>
              <w:widowControl w:val="0"/>
              <w:kinsoku/>
              <w:wordWrap/>
              <w:overflowPunct/>
              <w:topLinePunct w:val="0"/>
              <w:autoSpaceDE/>
              <w:autoSpaceDN/>
              <w:bidi w:val="0"/>
              <w:snapToGrid w:val="0"/>
              <w:spacing w:line="360" w:lineRule="auto"/>
              <w:ind w:left="0" w:leftChars="0" w:right="0" w:rightChars="0"/>
              <w:jc w:val="center"/>
              <w:outlineLvl w:val="9"/>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内  容</w:t>
            </w:r>
          </w:p>
        </w:tc>
        <w:tc>
          <w:tcPr>
            <w:tcW w:w="5685" w:type="dxa"/>
            <w:noWrap w:val="0"/>
            <w:vAlign w:val="center"/>
          </w:tcPr>
          <w:p w14:paraId="5536A998">
            <w:pPr>
              <w:pStyle w:val="21"/>
              <w:keepNext w:val="0"/>
              <w:keepLines w:val="0"/>
              <w:pageBreakBefore w:val="0"/>
              <w:widowControl w:val="0"/>
              <w:kinsoku/>
              <w:wordWrap/>
              <w:overflowPunct/>
              <w:topLinePunct w:val="0"/>
              <w:autoSpaceDE/>
              <w:autoSpaceDN/>
              <w:bidi w:val="0"/>
              <w:snapToGrid w:val="0"/>
              <w:spacing w:line="360" w:lineRule="auto"/>
              <w:ind w:left="211" w:leftChars="0" w:right="0" w:rightChars="0" w:hanging="211" w:hangingChars="100"/>
              <w:jc w:val="center"/>
              <w:outlineLvl w:val="9"/>
              <w:rPr>
                <w:rFonts w:hint="eastAsia" w:ascii="宋体" w:hAnsi="宋体" w:eastAsia="宋体" w:cs="宋体"/>
                <w:b/>
                <w:color w:val="auto"/>
                <w:highlight w:val="none"/>
              </w:rPr>
            </w:pPr>
            <w:r>
              <w:rPr>
                <w:rFonts w:hint="eastAsia" w:ascii="宋体" w:hAnsi="宋体" w:eastAsia="宋体" w:cs="宋体"/>
                <w:b/>
                <w:color w:val="auto"/>
                <w:kern w:val="0"/>
                <w:highlight w:val="none"/>
              </w:rPr>
              <w:t>说明与要求</w:t>
            </w:r>
          </w:p>
        </w:tc>
      </w:tr>
      <w:tr w14:paraId="319A9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5C08431C">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540" w:type="dxa"/>
            <w:noWrap w:val="0"/>
            <w:vAlign w:val="center"/>
          </w:tcPr>
          <w:p w14:paraId="7986CB28">
            <w:pPr>
              <w:pStyle w:val="86"/>
              <w:keepNext w:val="0"/>
              <w:keepLines w:val="0"/>
              <w:pageBreakBefore w:val="0"/>
              <w:widowControl w:val="0"/>
              <w:kinsoku/>
              <w:wordWrap/>
              <w:overflowPunct/>
              <w:topLinePunct w:val="0"/>
              <w:autoSpaceDE/>
              <w:autoSpaceDN/>
              <w:bidi w:val="0"/>
              <w:snapToGrid w:val="0"/>
              <w:spacing w:before="0" w:after="0" w:line="360" w:lineRule="auto"/>
              <w:ind w:left="210" w:leftChars="0" w:right="0" w:rightChars="0" w:hanging="210" w:hangingChars="100"/>
              <w:jc w:val="center"/>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是否接受进口产品</w:t>
            </w:r>
          </w:p>
        </w:tc>
        <w:tc>
          <w:tcPr>
            <w:tcW w:w="5685" w:type="dxa"/>
            <w:noWrap w:val="0"/>
            <w:vAlign w:val="center"/>
          </w:tcPr>
          <w:p w14:paraId="5D4F7C45">
            <w:pPr>
              <w:pStyle w:val="21"/>
              <w:keepNext w:val="0"/>
              <w:keepLines w:val="0"/>
              <w:pageBreakBefore w:val="0"/>
              <w:widowControl w:val="0"/>
              <w:kinsoku/>
              <w:wordWrap/>
              <w:overflowPunct/>
              <w:topLinePunct w:val="0"/>
              <w:autoSpaceDE/>
              <w:autoSpaceDN/>
              <w:bidi w:val="0"/>
              <w:snapToGrid w:val="0"/>
              <w:spacing w:line="360" w:lineRule="auto"/>
              <w:ind w:left="0" w:leftChars="0" w:right="0" w:rightChars="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是               □否</w:t>
            </w:r>
          </w:p>
        </w:tc>
      </w:tr>
      <w:tr w14:paraId="4B00E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3254C999">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540" w:type="dxa"/>
            <w:noWrap w:val="0"/>
            <w:vAlign w:val="center"/>
          </w:tcPr>
          <w:p w14:paraId="588F05B1">
            <w:pPr>
              <w:pStyle w:val="86"/>
              <w:keepNext w:val="0"/>
              <w:keepLines w:val="0"/>
              <w:pageBreakBefore w:val="0"/>
              <w:widowControl w:val="0"/>
              <w:kinsoku/>
              <w:wordWrap/>
              <w:overflowPunct/>
              <w:topLinePunct w:val="0"/>
              <w:autoSpaceDE/>
              <w:autoSpaceDN/>
              <w:bidi w:val="0"/>
              <w:snapToGrid w:val="0"/>
              <w:spacing w:before="0" w:after="0" w:line="360" w:lineRule="auto"/>
              <w:ind w:left="210" w:leftChars="0" w:right="0" w:rightChars="0" w:hanging="210" w:hangingChars="100"/>
              <w:jc w:val="center"/>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科研仪器设备</w:t>
            </w:r>
          </w:p>
        </w:tc>
        <w:tc>
          <w:tcPr>
            <w:tcW w:w="5685" w:type="dxa"/>
            <w:noWrap w:val="0"/>
            <w:vAlign w:val="center"/>
          </w:tcPr>
          <w:p w14:paraId="5D4C9784">
            <w:pPr>
              <w:pStyle w:val="21"/>
              <w:keepNext w:val="0"/>
              <w:keepLines w:val="0"/>
              <w:pageBreakBefore w:val="0"/>
              <w:widowControl w:val="0"/>
              <w:kinsoku/>
              <w:wordWrap/>
              <w:overflowPunct/>
              <w:topLinePunct w:val="0"/>
              <w:autoSpaceDE/>
              <w:autoSpaceDN/>
              <w:bidi w:val="0"/>
              <w:snapToGrid w:val="0"/>
              <w:spacing w:line="360" w:lineRule="auto"/>
              <w:ind w:left="0" w:leftChars="0" w:right="0" w:rightChars="0"/>
              <w:outlineLvl w:val="9"/>
              <w:rPr>
                <w:rFonts w:hint="eastAsia" w:ascii="宋体" w:hAnsi="宋体" w:eastAsia="宋体" w:cs="宋体"/>
                <w:color w:val="auto"/>
                <w:highlight w:val="none"/>
              </w:rPr>
            </w:pPr>
            <w:r>
              <w:rPr>
                <w:rFonts w:hint="eastAsia" w:ascii="宋体" w:hAnsi="宋体" w:eastAsia="宋体" w:cs="宋体"/>
                <w:color w:val="auto"/>
                <w:highlight w:val="none"/>
              </w:rPr>
              <w:t>是否属于科研仪器设备采购项目：</w:t>
            </w:r>
          </w:p>
          <w:p w14:paraId="3B25BE0F">
            <w:pPr>
              <w:pStyle w:val="21"/>
              <w:keepNext w:val="0"/>
              <w:keepLines w:val="0"/>
              <w:pageBreakBefore w:val="0"/>
              <w:widowControl w:val="0"/>
              <w:kinsoku/>
              <w:wordWrap/>
              <w:overflowPunct/>
              <w:topLinePunct w:val="0"/>
              <w:autoSpaceDE/>
              <w:autoSpaceDN/>
              <w:bidi w:val="0"/>
              <w:snapToGrid w:val="0"/>
              <w:spacing w:line="360" w:lineRule="auto"/>
              <w:ind w:left="0" w:leftChars="0" w:right="0" w:rightChars="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是</w:t>
            </w:r>
          </w:p>
          <w:p w14:paraId="0848F00A">
            <w:pPr>
              <w:pStyle w:val="21"/>
              <w:keepNext w:val="0"/>
              <w:keepLines w:val="0"/>
              <w:pageBreakBefore w:val="0"/>
              <w:widowControl w:val="0"/>
              <w:kinsoku/>
              <w:wordWrap/>
              <w:overflowPunct/>
              <w:topLinePunct w:val="0"/>
              <w:autoSpaceDE/>
              <w:autoSpaceDN/>
              <w:bidi w:val="0"/>
              <w:snapToGrid w:val="0"/>
              <w:spacing w:line="360" w:lineRule="auto"/>
              <w:ind w:left="0" w:leftChars="0" w:right="0" w:rightChars="0"/>
              <w:outlineLvl w:val="9"/>
              <w:rPr>
                <w:rFonts w:hint="eastAsia" w:ascii="宋体" w:hAnsi="宋体" w:eastAsia="宋体" w:cs="宋体"/>
                <w:color w:val="auto"/>
                <w:highlight w:val="none"/>
              </w:rPr>
            </w:pPr>
            <w:r>
              <w:rPr>
                <w:rFonts w:hint="eastAsia" w:ascii="宋体" w:hAnsi="宋体" w:eastAsia="宋体" w:cs="宋体"/>
                <w:color w:val="auto"/>
                <w:highlight w:val="none"/>
              </w:rPr>
              <w:t>□否</w:t>
            </w:r>
          </w:p>
        </w:tc>
      </w:tr>
      <w:tr w14:paraId="2AE2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19D64B93">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2540" w:type="dxa"/>
            <w:noWrap w:val="0"/>
            <w:vAlign w:val="center"/>
          </w:tcPr>
          <w:p w14:paraId="3C2ED097">
            <w:pPr>
              <w:pStyle w:val="86"/>
              <w:keepNext w:val="0"/>
              <w:keepLines w:val="0"/>
              <w:pageBreakBefore w:val="0"/>
              <w:widowControl w:val="0"/>
              <w:kinsoku/>
              <w:wordWrap/>
              <w:overflowPunct/>
              <w:topLinePunct w:val="0"/>
              <w:autoSpaceDE/>
              <w:autoSpaceDN/>
              <w:bidi w:val="0"/>
              <w:snapToGrid w:val="0"/>
              <w:spacing w:before="0" w:after="0" w:line="360" w:lineRule="auto"/>
              <w:ind w:left="210" w:leftChars="0" w:right="0" w:rightChars="0" w:hanging="210" w:hangingChars="100"/>
              <w:jc w:val="center"/>
              <w:outlineLvl w:val="9"/>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核心产品</w:t>
            </w:r>
          </w:p>
        </w:tc>
        <w:tc>
          <w:tcPr>
            <w:tcW w:w="5685" w:type="dxa"/>
            <w:noWrap w:val="0"/>
            <w:vAlign w:val="center"/>
          </w:tcPr>
          <w:p w14:paraId="6E61D8E4">
            <w:pPr>
              <w:pStyle w:val="21"/>
              <w:keepNext w:val="0"/>
              <w:keepLines w:val="0"/>
              <w:pageBreakBefore w:val="0"/>
              <w:widowControl w:val="0"/>
              <w:kinsoku/>
              <w:wordWrap/>
              <w:overflowPunct/>
              <w:topLinePunct w:val="0"/>
              <w:autoSpaceDE/>
              <w:autoSpaceDN/>
              <w:bidi w:val="0"/>
              <w:snapToGrid w:val="0"/>
              <w:spacing w:line="360" w:lineRule="auto"/>
              <w:ind w:left="0" w:leftChars="0" w:right="0" w:rightChars="0"/>
              <w:outlineLvl w:val="9"/>
              <w:rPr>
                <w:rFonts w:hint="eastAsia" w:ascii="宋体" w:hAnsi="宋体" w:eastAsia="宋体" w:cs="宋体"/>
                <w:color w:val="auto"/>
                <w:highlight w:val="none"/>
              </w:rPr>
            </w:pPr>
            <w:r>
              <w:rPr>
                <w:rFonts w:hint="eastAsia" w:ascii="宋体" w:hAnsi="宋体" w:eastAsia="宋体" w:cs="宋体"/>
                <w:color w:val="auto"/>
                <w:highlight w:val="none"/>
              </w:rPr>
              <w:t>□关于核心产品本项目__包不适用。</w:t>
            </w:r>
          </w:p>
          <w:p w14:paraId="7EEB4C5A">
            <w:pPr>
              <w:pStyle w:val="21"/>
              <w:keepNext w:val="0"/>
              <w:keepLines w:val="0"/>
              <w:pageBreakBefore w:val="0"/>
              <w:widowControl w:val="0"/>
              <w:kinsoku/>
              <w:wordWrap/>
              <w:overflowPunct/>
              <w:topLinePunct w:val="0"/>
              <w:autoSpaceDE/>
              <w:autoSpaceDN/>
              <w:bidi w:val="0"/>
              <w:snapToGrid w:val="0"/>
              <w:spacing w:line="360" w:lineRule="auto"/>
              <w:ind w:left="0" w:leftChars="0" w:right="0" w:rightChars="0"/>
              <w:outlineLvl w:val="9"/>
              <w:rPr>
                <w:rFonts w:hint="eastAsia" w:ascii="宋体" w:hAnsi="宋体" w:eastAsia="宋体" w:cs="宋体"/>
                <w:color w:val="auto"/>
                <w:highlight w:val="none"/>
              </w:rPr>
            </w:pPr>
            <w:r>
              <w:rPr>
                <w:rFonts w:hint="eastAsia" w:hAnsi="宋体" w:cs="宋体"/>
                <w:color w:val="auto"/>
                <w:highlight w:val="none"/>
                <w:lang w:eastAsia="zh-CN"/>
              </w:rPr>
              <w:t>□</w:t>
            </w:r>
            <w:r>
              <w:rPr>
                <w:rFonts w:hint="eastAsia" w:ascii="宋体" w:hAnsi="宋体" w:eastAsia="宋体" w:cs="宋体"/>
                <w:color w:val="auto"/>
                <w:highlight w:val="none"/>
              </w:rPr>
              <w:t>本项目</w:t>
            </w:r>
            <w:r>
              <w:rPr>
                <w:rFonts w:hint="eastAsia" w:ascii="宋体" w:hAnsi="宋体" w:eastAsia="宋体" w:cs="宋体"/>
                <w:color w:val="auto"/>
                <w:highlight w:val="none"/>
                <w:u w:val="single"/>
                <w:lang w:val="en-US" w:eastAsia="zh-CN"/>
              </w:rPr>
              <w:t>/</w:t>
            </w:r>
            <w:r>
              <w:rPr>
                <w:rFonts w:hint="eastAsia" w:ascii="宋体" w:hAnsi="宋体" w:eastAsia="宋体" w:cs="宋体"/>
                <w:color w:val="auto"/>
                <w:highlight w:val="none"/>
              </w:rPr>
              <w:t>包为单一产品采购项目。</w:t>
            </w:r>
          </w:p>
          <w:p w14:paraId="0526C248">
            <w:pPr>
              <w:pStyle w:val="21"/>
              <w:keepNext w:val="0"/>
              <w:keepLines w:val="0"/>
              <w:pageBreakBefore w:val="0"/>
              <w:widowControl w:val="0"/>
              <w:kinsoku/>
              <w:wordWrap/>
              <w:overflowPunct/>
              <w:topLinePunct w:val="0"/>
              <w:autoSpaceDE/>
              <w:autoSpaceDN/>
              <w:bidi w:val="0"/>
              <w:snapToGrid w:val="0"/>
              <w:spacing w:line="360" w:lineRule="auto"/>
              <w:ind w:left="0" w:leftChars="0" w:right="0" w:rightChars="0"/>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本项目</w:t>
            </w:r>
            <w:r>
              <w:rPr>
                <w:rFonts w:hint="eastAsia" w:hAnsi="宋体" w:cs="宋体"/>
                <w:color w:val="auto"/>
                <w:highlight w:val="none"/>
                <w:u w:val="single"/>
                <w:lang w:val="en-US" w:eastAsia="zh-CN"/>
              </w:rPr>
              <w:t xml:space="preserve"> A </w:t>
            </w:r>
            <w:r>
              <w:rPr>
                <w:rFonts w:hint="eastAsia" w:ascii="宋体" w:hAnsi="宋体" w:eastAsia="宋体" w:cs="宋体"/>
                <w:color w:val="auto"/>
                <w:highlight w:val="none"/>
              </w:rPr>
              <w:t>包为非单一产品采购项目，核心产品为</w:t>
            </w:r>
            <w:r>
              <w:rPr>
                <w:rFonts w:hint="eastAsia" w:ascii="宋体" w:hAnsi="宋体" w:eastAsia="宋体" w:cs="宋体"/>
                <w:color w:val="auto"/>
                <w:highlight w:val="none"/>
                <w:u w:val="single"/>
              </w:rPr>
              <w:t>：</w:t>
            </w:r>
            <w:r>
              <w:rPr>
                <w:rFonts w:hint="eastAsia" w:hAnsi="宋体" w:cs="宋体"/>
                <w:color w:val="auto"/>
                <w:highlight w:val="none"/>
                <w:u w:val="single"/>
                <w:lang w:val="en-US" w:eastAsia="zh-CN"/>
              </w:rPr>
              <w:t xml:space="preserve"> </w:t>
            </w:r>
            <w:r>
              <w:rPr>
                <w:rFonts w:hint="eastAsia" w:hAnsi="宋体" w:cs="宋体"/>
                <w:color w:val="auto"/>
                <w:sz w:val="21"/>
                <w:szCs w:val="21"/>
                <w:highlight w:val="none"/>
                <w:u w:val="single"/>
              </w:rPr>
              <w:t>三维步态分析与训练系统（含专用台式机电脑）</w:t>
            </w:r>
            <w:r>
              <w:rPr>
                <w:rFonts w:hint="eastAsia" w:hAnsi="宋体" w:cs="宋体"/>
                <w:color w:val="auto"/>
                <w:highlight w:val="none"/>
                <w:u w:val="single"/>
                <w:lang w:val="en-US" w:eastAsia="zh-CN"/>
              </w:rPr>
              <w:t>；</w:t>
            </w:r>
          </w:p>
        </w:tc>
      </w:tr>
      <w:tr w14:paraId="2658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1EA07A2C">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540" w:type="dxa"/>
            <w:noWrap w:val="0"/>
            <w:vAlign w:val="center"/>
          </w:tcPr>
          <w:p w14:paraId="4DE35611">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5685" w:type="dxa"/>
            <w:noWrap w:val="0"/>
            <w:vAlign w:val="center"/>
          </w:tcPr>
          <w:p w14:paraId="0824ED7F">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综合评分法</w:t>
            </w:r>
          </w:p>
        </w:tc>
      </w:tr>
      <w:tr w14:paraId="5153F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281B8B4F">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540" w:type="dxa"/>
            <w:noWrap w:val="0"/>
            <w:vAlign w:val="center"/>
          </w:tcPr>
          <w:p w14:paraId="2DCC0379">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现场考察</w:t>
            </w:r>
          </w:p>
        </w:tc>
        <w:tc>
          <w:tcPr>
            <w:tcW w:w="5685" w:type="dxa"/>
            <w:noWrap w:val="0"/>
            <w:vAlign w:val="center"/>
          </w:tcPr>
          <w:p w14:paraId="354298AD">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不组织</w:t>
            </w:r>
          </w:p>
          <w:p w14:paraId="51A4C33A">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□组织，考察时间：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eastAsia="zh-CN"/>
              </w:rPr>
              <w:t>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分，</w:t>
            </w:r>
          </w:p>
          <w:p w14:paraId="60DC726A">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      考察地点：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 。</w:t>
            </w:r>
          </w:p>
        </w:tc>
      </w:tr>
      <w:tr w14:paraId="7BBDB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09A8C46F">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540" w:type="dxa"/>
            <w:noWrap w:val="0"/>
            <w:vAlign w:val="center"/>
          </w:tcPr>
          <w:p w14:paraId="6CA37D25">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开标前答疑会</w:t>
            </w:r>
          </w:p>
        </w:tc>
        <w:tc>
          <w:tcPr>
            <w:tcW w:w="5685" w:type="dxa"/>
            <w:noWrap w:val="0"/>
            <w:vAlign w:val="center"/>
          </w:tcPr>
          <w:p w14:paraId="05953E4B">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不召开</w:t>
            </w:r>
          </w:p>
          <w:p w14:paraId="1D56BE55">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□召开，时间：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eastAsia="zh-CN"/>
              </w:rPr>
              <w:t>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分</w:t>
            </w:r>
          </w:p>
          <w:p w14:paraId="123C2CE5">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 xml:space="preserve">        地点： </w:t>
            </w:r>
            <w:r>
              <w:rPr>
                <w:rFonts w:hint="eastAsia" w:ascii="宋体" w:hAnsi="宋体" w:eastAsia="宋体" w:cs="宋体"/>
                <w:color w:val="auto"/>
                <w:highlight w:val="none"/>
                <w:u w:val="single"/>
              </w:rPr>
              <w:t xml:space="preserve">                     </w:t>
            </w:r>
          </w:p>
        </w:tc>
      </w:tr>
      <w:tr w14:paraId="7785F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5674BD7F">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w:t>
            </w:r>
          </w:p>
        </w:tc>
        <w:tc>
          <w:tcPr>
            <w:tcW w:w="2540" w:type="dxa"/>
            <w:noWrap w:val="0"/>
            <w:vAlign w:val="center"/>
          </w:tcPr>
          <w:p w14:paraId="4A41E810">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询问方式</w:t>
            </w:r>
          </w:p>
        </w:tc>
        <w:tc>
          <w:tcPr>
            <w:tcW w:w="5685" w:type="dxa"/>
            <w:noWrap w:val="0"/>
            <w:vAlign w:val="center"/>
          </w:tcPr>
          <w:p w14:paraId="5D06B57A">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u w:val="single"/>
              </w:rPr>
            </w:pPr>
            <w:r>
              <w:rPr>
                <w:rFonts w:hint="eastAsia" w:ascii="宋体" w:hAnsi="宋体" w:eastAsia="宋体" w:cs="宋体"/>
                <w:color w:val="auto"/>
                <w:highlight w:val="none"/>
                <w:u w:val="single"/>
                <w:lang w:val="en-US" w:eastAsia="zh-CN"/>
              </w:rPr>
              <w:t>书面或口头方式</w:t>
            </w:r>
            <w:r>
              <w:rPr>
                <w:rFonts w:hint="eastAsia" w:ascii="宋体" w:hAnsi="宋体" w:eastAsia="宋体" w:cs="宋体"/>
                <w:color w:val="auto"/>
                <w:highlight w:val="none"/>
                <w:u w:val="single"/>
              </w:rPr>
              <w:t>。</w:t>
            </w:r>
          </w:p>
        </w:tc>
      </w:tr>
      <w:tr w14:paraId="05636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6E561EA1">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w:t>
            </w:r>
          </w:p>
        </w:tc>
        <w:tc>
          <w:tcPr>
            <w:tcW w:w="2540" w:type="dxa"/>
            <w:noWrap w:val="0"/>
            <w:vAlign w:val="center"/>
          </w:tcPr>
          <w:p w14:paraId="73875F62">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投标截止时间</w:t>
            </w:r>
          </w:p>
        </w:tc>
        <w:tc>
          <w:tcPr>
            <w:tcW w:w="5685" w:type="dxa"/>
            <w:noWrap w:val="0"/>
            <w:vAlign w:val="center"/>
          </w:tcPr>
          <w:p w14:paraId="70176FFC">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u w:val="single"/>
              </w:rPr>
            </w:pPr>
            <w:r>
              <w:rPr>
                <w:rFonts w:hint="eastAsia" w:ascii="宋体" w:hAnsi="宋体" w:eastAsia="宋体" w:cs="宋体"/>
                <w:color w:val="auto"/>
                <w:highlight w:val="none"/>
                <w:u w:val="single"/>
                <w:lang w:val="en-US" w:eastAsia="zh-CN"/>
              </w:rPr>
              <w:t>2025</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hAnsi="宋体" w:cs="宋体"/>
                <w:color w:val="auto"/>
                <w:highlight w:val="none"/>
                <w:u w:val="single"/>
                <w:lang w:val="en-US" w:eastAsia="zh-CN"/>
              </w:rPr>
              <w:t>07</w:t>
            </w:r>
            <w:r>
              <w:rPr>
                <w:rFonts w:hint="eastAsia" w:ascii="宋体" w:hAnsi="宋体" w:eastAsia="宋体" w:cs="宋体"/>
                <w:color w:val="auto"/>
                <w:highlight w:val="none"/>
              </w:rPr>
              <w:t>月</w:t>
            </w:r>
            <w:r>
              <w:rPr>
                <w:rFonts w:hint="eastAsia" w:ascii="宋体" w:hAnsi="宋体" w:eastAsia="宋体" w:cs="宋体"/>
                <w:color w:val="auto"/>
                <w:highlight w:val="none"/>
                <w:u w:val="single"/>
                <w:lang w:val="en-US" w:eastAsia="zh-CN"/>
              </w:rPr>
              <w:t xml:space="preserve"> </w:t>
            </w:r>
            <w:r>
              <w:rPr>
                <w:rFonts w:hint="eastAsia" w:hAnsi="宋体" w:cs="宋体"/>
                <w:color w:val="auto"/>
                <w:highlight w:val="none"/>
                <w:u w:val="single"/>
                <w:lang w:val="en-US" w:eastAsia="zh-CN"/>
              </w:rPr>
              <w:t xml:space="preserve">30 </w:t>
            </w:r>
            <w:r>
              <w:rPr>
                <w:rFonts w:hint="eastAsia" w:ascii="宋体" w:hAnsi="宋体" w:eastAsia="宋体" w:cs="宋体"/>
                <w:color w:val="auto"/>
                <w:highlight w:val="none"/>
              </w:rPr>
              <w:t>日</w:t>
            </w:r>
            <w:r>
              <w:rPr>
                <w:rFonts w:hint="eastAsia" w:ascii="宋体" w:hAnsi="宋体" w:eastAsia="宋体" w:cs="宋体"/>
                <w:color w:val="auto"/>
                <w:highlight w:val="none"/>
                <w:u w:val="single"/>
              </w:rPr>
              <w:t xml:space="preserve"> </w:t>
            </w:r>
            <w:r>
              <w:rPr>
                <w:rFonts w:hint="eastAsia" w:hAnsi="宋体" w:cs="宋体"/>
                <w:color w:val="auto"/>
                <w:highlight w:val="none"/>
                <w:u w:val="single"/>
                <w:lang w:val="en-US" w:eastAsia="zh-CN"/>
              </w:rPr>
              <w:t>09</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lang w:eastAsia="zh-CN"/>
              </w:rPr>
              <w:t>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00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分</w:t>
            </w:r>
          </w:p>
        </w:tc>
      </w:tr>
      <w:tr w14:paraId="012F6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7E00545D">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2540" w:type="dxa"/>
            <w:noWrap w:val="0"/>
            <w:vAlign w:val="center"/>
          </w:tcPr>
          <w:p w14:paraId="26A89100">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开标时间</w:t>
            </w:r>
          </w:p>
        </w:tc>
        <w:tc>
          <w:tcPr>
            <w:tcW w:w="5685" w:type="dxa"/>
            <w:noWrap w:val="0"/>
            <w:vAlign w:val="center"/>
          </w:tcPr>
          <w:p w14:paraId="08ED539C">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u w:val="single"/>
                <w:lang w:val="en-US" w:eastAsia="zh-CN"/>
              </w:rPr>
              <w:t>2025</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xml:space="preserve"> </w:t>
            </w:r>
            <w:r>
              <w:rPr>
                <w:rFonts w:hint="eastAsia" w:hAnsi="宋体" w:cs="宋体"/>
                <w:color w:val="auto"/>
                <w:highlight w:val="none"/>
                <w:u w:val="single"/>
                <w:lang w:val="en-US" w:eastAsia="zh-CN"/>
              </w:rPr>
              <w:t xml:space="preserve">07 </w:t>
            </w:r>
            <w:r>
              <w:rPr>
                <w:rFonts w:hint="eastAsia" w:ascii="宋体" w:hAnsi="宋体" w:eastAsia="宋体" w:cs="宋体"/>
                <w:color w:val="auto"/>
                <w:highlight w:val="none"/>
              </w:rPr>
              <w:t>月</w:t>
            </w:r>
            <w:r>
              <w:rPr>
                <w:rFonts w:hint="eastAsia" w:ascii="宋体" w:hAnsi="宋体" w:eastAsia="宋体" w:cs="宋体"/>
                <w:color w:val="auto"/>
                <w:highlight w:val="none"/>
                <w:u w:val="single"/>
                <w:lang w:val="en-US" w:eastAsia="zh-CN"/>
              </w:rPr>
              <w:t xml:space="preserve"> </w:t>
            </w:r>
            <w:r>
              <w:rPr>
                <w:rFonts w:hint="eastAsia" w:hAnsi="宋体" w:cs="宋体"/>
                <w:color w:val="auto"/>
                <w:highlight w:val="none"/>
                <w:u w:val="single"/>
                <w:lang w:val="en-US" w:eastAsia="zh-CN"/>
              </w:rPr>
              <w:t>30</w:t>
            </w:r>
            <w:r>
              <w:rPr>
                <w:rFonts w:hint="eastAsia" w:ascii="宋体" w:hAnsi="宋体" w:eastAsia="宋体" w:cs="宋体"/>
                <w:color w:val="auto"/>
                <w:highlight w:val="none"/>
              </w:rPr>
              <w:t>日</w:t>
            </w:r>
            <w:r>
              <w:rPr>
                <w:rFonts w:hint="eastAsia" w:ascii="宋体" w:hAnsi="宋体" w:eastAsia="宋体" w:cs="宋体"/>
                <w:color w:val="auto"/>
                <w:highlight w:val="none"/>
                <w:u w:val="single"/>
              </w:rPr>
              <w:t xml:space="preserve"> </w:t>
            </w:r>
            <w:r>
              <w:rPr>
                <w:rFonts w:hint="eastAsia" w:hAnsi="宋体" w:cs="宋体"/>
                <w:color w:val="auto"/>
                <w:highlight w:val="none"/>
                <w:u w:val="single"/>
                <w:lang w:val="en-US" w:eastAsia="zh-CN"/>
              </w:rPr>
              <w:t>09</w:t>
            </w:r>
            <w:r>
              <w:rPr>
                <w:rFonts w:hint="eastAsia" w:ascii="宋体" w:hAnsi="宋体" w:eastAsia="宋体" w:cs="宋体"/>
                <w:color w:val="auto"/>
                <w:highlight w:val="none"/>
                <w:lang w:eastAsia="zh-CN"/>
              </w:rPr>
              <w:t>时</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00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分</w:t>
            </w:r>
          </w:p>
        </w:tc>
      </w:tr>
      <w:tr w14:paraId="0BC8E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47D8EDD1">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2540" w:type="dxa"/>
            <w:noWrap w:val="0"/>
            <w:vAlign w:val="center"/>
          </w:tcPr>
          <w:p w14:paraId="541F6632">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开标地点</w:t>
            </w:r>
          </w:p>
        </w:tc>
        <w:tc>
          <w:tcPr>
            <w:tcW w:w="5685" w:type="dxa"/>
            <w:noWrap w:val="0"/>
            <w:vAlign w:val="center"/>
          </w:tcPr>
          <w:p w14:paraId="3FA4E07E">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u w:val="none"/>
              </w:rPr>
              <w:t>河北省公共资源交易网上开标大厅系统</w:t>
            </w:r>
            <w:r>
              <w:rPr>
                <w:rFonts w:hint="eastAsia" w:ascii="宋体" w:hAnsi="宋体" w:eastAsia="宋体" w:cs="宋体"/>
                <w:color w:val="auto"/>
                <w:highlight w:val="none"/>
                <w:u w:val="none"/>
                <w:lang w:eastAsia="zh-CN"/>
              </w:rPr>
              <w:t>，</w:t>
            </w:r>
            <w:r>
              <w:rPr>
                <w:rFonts w:hint="eastAsia" w:ascii="宋体" w:hAnsi="宋体" w:eastAsia="宋体" w:cs="宋体"/>
                <w:color w:val="auto"/>
                <w:highlight w:val="none"/>
                <w:u w:val="none"/>
              </w:rPr>
              <w:t>河北省公共资源大厦412网上开标室（石家庄市友谊北大街与石清路交口，沿石清路东南行500米路北），投标人无须到现场。</w:t>
            </w:r>
          </w:p>
        </w:tc>
      </w:tr>
      <w:tr w14:paraId="59010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0E04A26B">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2540" w:type="dxa"/>
            <w:noWrap w:val="0"/>
            <w:vAlign w:val="center"/>
          </w:tcPr>
          <w:p w14:paraId="3B99712B">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5685" w:type="dxa"/>
            <w:noWrap w:val="0"/>
            <w:vAlign w:val="center"/>
          </w:tcPr>
          <w:p w14:paraId="1092BF82">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rPr>
              <w:t>自提交投标文件的截止之日起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90</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日历日</w:t>
            </w:r>
          </w:p>
        </w:tc>
      </w:tr>
      <w:tr w14:paraId="2AB0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0AB8C591">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2540" w:type="dxa"/>
            <w:noWrap w:val="0"/>
            <w:vAlign w:val="center"/>
          </w:tcPr>
          <w:p w14:paraId="076C46C7">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投标保证金</w:t>
            </w:r>
          </w:p>
        </w:tc>
        <w:tc>
          <w:tcPr>
            <w:tcW w:w="5685" w:type="dxa"/>
            <w:noWrap w:val="0"/>
            <w:vAlign w:val="center"/>
          </w:tcPr>
          <w:p w14:paraId="77056572">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不收取           </w:t>
            </w:r>
          </w:p>
          <w:p w14:paraId="2991C7F1">
            <w:pPr>
              <w:keepNext w:val="0"/>
              <w:keepLines w:val="0"/>
              <w:pageBreakBefore w:val="0"/>
              <w:kinsoku/>
              <w:wordWrap/>
              <w:overflowPunct/>
              <w:bidi w:val="0"/>
              <w:snapToGrid/>
              <w:spacing w:line="360" w:lineRule="auto"/>
              <w:jc w:val="both"/>
              <w:textAlignment w:val="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sz w:val="21"/>
                <w:szCs w:val="21"/>
                <w:highlight w:val="none"/>
                <w:lang w:val="en-US" w:eastAsia="zh-CN" w:bidi="ar-SA"/>
              </w:rPr>
              <w:t>收取</w:t>
            </w:r>
          </w:p>
          <w:p w14:paraId="046A7871">
            <w:pPr>
              <w:keepNext w:val="0"/>
              <w:keepLines w:val="0"/>
              <w:pageBreakBefore w:val="0"/>
              <w:kinsoku/>
              <w:wordWrap/>
              <w:overflowPunct/>
              <w:bidi w:val="0"/>
              <w:snapToGrid/>
              <w:spacing w:line="360" w:lineRule="auto"/>
              <w:jc w:val="both"/>
              <w:textAlignment w:val="auto"/>
              <w:rPr>
                <w:rFonts w:hint="eastAsia" w:ascii="宋体" w:hAnsi="宋体" w:eastAsia="宋体" w:cs="宋体"/>
                <w:b/>
                <w:bCs/>
                <w:color w:val="auto"/>
                <w:kern w:val="0"/>
                <w:sz w:val="22"/>
                <w:szCs w:val="18"/>
                <w:highlight w:val="none"/>
                <w:lang w:eastAsia="zh-CN"/>
              </w:rPr>
            </w:pPr>
            <w:r>
              <w:rPr>
                <w:rFonts w:hint="eastAsia" w:ascii="宋体" w:hAnsi="宋体" w:eastAsia="宋体" w:cs="宋体"/>
                <w:b/>
                <w:bCs/>
                <w:color w:val="auto"/>
                <w:kern w:val="0"/>
                <w:sz w:val="22"/>
                <w:szCs w:val="18"/>
                <w:highlight w:val="none"/>
              </w:rPr>
              <w:t>提交投标保证金的按以下方式办理</w:t>
            </w:r>
            <w:r>
              <w:rPr>
                <w:rFonts w:hint="eastAsia" w:ascii="宋体" w:hAnsi="宋体" w:eastAsia="宋体" w:cs="宋体"/>
                <w:b/>
                <w:bCs/>
                <w:color w:val="auto"/>
                <w:kern w:val="0"/>
                <w:sz w:val="22"/>
                <w:szCs w:val="18"/>
                <w:highlight w:val="none"/>
                <w:lang w:eastAsia="zh-CN"/>
              </w:rPr>
              <w:t>：</w:t>
            </w:r>
          </w:p>
          <w:p w14:paraId="14C8A464">
            <w:pPr>
              <w:keepNext w:val="0"/>
              <w:keepLines w:val="0"/>
              <w:pageBreakBefore w:val="0"/>
              <w:kinsoku/>
              <w:wordWrap/>
              <w:overflowPunct/>
              <w:bidi w:val="0"/>
              <w:snapToGrid/>
              <w:spacing w:line="360" w:lineRule="auto"/>
              <w:jc w:val="both"/>
              <w:textAlignment w:val="auto"/>
              <w:rPr>
                <w:rFonts w:hint="eastAsia" w:ascii="宋体" w:hAnsi="宋体" w:eastAsia="宋体" w:cs="宋体"/>
                <w:b/>
                <w:color w:val="auto"/>
                <w:sz w:val="22"/>
                <w:szCs w:val="18"/>
                <w:highlight w:val="none"/>
              </w:rPr>
            </w:pPr>
            <w:r>
              <w:rPr>
                <w:rFonts w:hint="eastAsia" w:ascii="宋体" w:hAnsi="宋体" w:eastAsia="宋体" w:cs="宋体"/>
                <w:b/>
                <w:color w:val="auto"/>
                <w:sz w:val="22"/>
                <w:szCs w:val="18"/>
                <w:highlight w:val="none"/>
              </w:rPr>
              <w:t>投标保证金的形式：</w:t>
            </w:r>
            <w:r>
              <w:rPr>
                <w:rFonts w:hint="eastAsia" w:ascii="宋体" w:hAnsi="宋体" w:eastAsia="宋体" w:cs="宋体"/>
                <w:b/>
                <w:color w:val="auto"/>
                <w:sz w:val="22"/>
                <w:szCs w:val="18"/>
                <w:highlight w:val="none"/>
                <w:lang w:val="en-US" w:eastAsia="zh-CN"/>
              </w:rPr>
              <w:t>自主选择以支票、汇票、本票、银行保函等非现金形式</w:t>
            </w:r>
            <w:r>
              <w:rPr>
                <w:rFonts w:hint="eastAsia" w:ascii="宋体" w:hAnsi="宋体" w:eastAsia="宋体" w:cs="宋体"/>
                <w:b/>
                <w:color w:val="auto"/>
                <w:sz w:val="22"/>
                <w:szCs w:val="18"/>
                <w:highlight w:val="none"/>
              </w:rPr>
              <w:t>，投标人自主选择缴纳方式</w:t>
            </w:r>
          </w:p>
          <w:p w14:paraId="040D0D96">
            <w:pPr>
              <w:keepNext w:val="0"/>
              <w:keepLines w:val="0"/>
              <w:pageBreakBefore w:val="0"/>
              <w:kinsoku/>
              <w:wordWrap/>
              <w:overflowPunct/>
              <w:bidi w:val="0"/>
              <w:snapToGrid/>
              <w:spacing w:line="360" w:lineRule="auto"/>
              <w:jc w:val="both"/>
              <w:textAlignment w:val="auto"/>
              <w:rPr>
                <w:rFonts w:hint="eastAsia" w:ascii="宋体" w:hAnsi="宋体" w:eastAsia="宋体" w:cs="宋体"/>
                <w:b/>
                <w:bCs/>
                <w:color w:val="auto"/>
                <w:kern w:val="0"/>
                <w:sz w:val="22"/>
                <w:szCs w:val="18"/>
                <w:highlight w:val="none"/>
                <w:lang w:val="en-US" w:eastAsia="zh-CN"/>
              </w:rPr>
            </w:pPr>
            <w:r>
              <w:rPr>
                <w:rFonts w:hint="eastAsia" w:ascii="宋体" w:hAnsi="宋体" w:eastAsia="宋体" w:cs="宋体"/>
                <w:b/>
                <w:bCs/>
                <w:color w:val="auto"/>
                <w:kern w:val="0"/>
                <w:sz w:val="22"/>
                <w:szCs w:val="18"/>
                <w:highlight w:val="none"/>
              </w:rPr>
              <w:t>保证金：</w:t>
            </w:r>
            <w:r>
              <w:rPr>
                <w:rFonts w:hint="eastAsia" w:ascii="宋体" w:hAnsi="宋体" w:cs="宋体"/>
                <w:b/>
                <w:bCs/>
                <w:color w:val="auto"/>
                <w:kern w:val="0"/>
                <w:sz w:val="22"/>
                <w:szCs w:val="18"/>
                <w:highlight w:val="none"/>
                <w:lang w:val="en-US" w:eastAsia="zh-CN"/>
              </w:rPr>
              <w:t>A包：3</w:t>
            </w:r>
            <w:r>
              <w:rPr>
                <w:rFonts w:hint="eastAsia" w:ascii="宋体" w:hAnsi="宋体" w:eastAsia="宋体" w:cs="宋体"/>
                <w:b/>
                <w:bCs/>
                <w:color w:val="auto"/>
                <w:kern w:val="0"/>
                <w:sz w:val="22"/>
                <w:szCs w:val="18"/>
                <w:highlight w:val="none"/>
                <w:lang w:val="en-US" w:eastAsia="zh-CN"/>
              </w:rPr>
              <w:t>000元（大写：</w:t>
            </w:r>
            <w:r>
              <w:rPr>
                <w:rFonts w:hint="eastAsia" w:ascii="宋体" w:hAnsi="宋体" w:cs="宋体"/>
                <w:b/>
                <w:bCs/>
                <w:color w:val="auto"/>
                <w:kern w:val="0"/>
                <w:sz w:val="22"/>
                <w:szCs w:val="18"/>
                <w:highlight w:val="none"/>
                <w:lang w:val="en-US" w:eastAsia="zh-CN"/>
              </w:rPr>
              <w:t>叁仟</w:t>
            </w:r>
            <w:r>
              <w:rPr>
                <w:rFonts w:hint="eastAsia" w:ascii="宋体" w:hAnsi="宋体" w:eastAsia="宋体" w:cs="宋体"/>
                <w:b/>
                <w:bCs/>
                <w:color w:val="auto"/>
                <w:kern w:val="0"/>
                <w:sz w:val="22"/>
                <w:szCs w:val="18"/>
                <w:highlight w:val="none"/>
                <w:lang w:val="en-US" w:eastAsia="zh-CN"/>
              </w:rPr>
              <w:t>元整）；</w:t>
            </w:r>
          </w:p>
          <w:p w14:paraId="6BDAEC50">
            <w:pPr>
              <w:keepNext w:val="0"/>
              <w:keepLines w:val="0"/>
              <w:pageBreakBefore w:val="0"/>
              <w:kinsoku/>
              <w:wordWrap/>
              <w:overflowPunct/>
              <w:bidi w:val="0"/>
              <w:snapToGrid/>
              <w:spacing w:line="360" w:lineRule="auto"/>
              <w:jc w:val="both"/>
              <w:textAlignment w:val="auto"/>
              <w:rPr>
                <w:rFonts w:hint="eastAsia" w:ascii="宋体" w:hAnsi="宋体" w:eastAsia="宋体" w:cs="宋体"/>
                <w:b/>
                <w:color w:val="auto"/>
                <w:sz w:val="22"/>
                <w:szCs w:val="18"/>
                <w:highlight w:val="none"/>
                <w:lang w:val="zh-CN"/>
              </w:rPr>
            </w:pPr>
            <w:r>
              <w:rPr>
                <w:rFonts w:hint="eastAsia" w:ascii="宋体" w:hAnsi="宋体" w:eastAsia="宋体" w:cs="宋体"/>
                <w:b/>
                <w:color w:val="auto"/>
                <w:sz w:val="22"/>
                <w:szCs w:val="18"/>
                <w:highlight w:val="none"/>
              </w:rPr>
              <w:t>1、</w:t>
            </w:r>
            <w:r>
              <w:rPr>
                <w:rFonts w:hint="eastAsia" w:ascii="宋体" w:hAnsi="宋体" w:eastAsia="宋体" w:cs="宋体"/>
                <w:b/>
                <w:color w:val="auto"/>
                <w:sz w:val="22"/>
                <w:szCs w:val="18"/>
                <w:highlight w:val="none"/>
                <w:lang w:val="zh-CN"/>
              </w:rPr>
              <w:t>如采用</w:t>
            </w:r>
            <w:r>
              <w:rPr>
                <w:rFonts w:hint="eastAsia" w:ascii="宋体" w:hAnsi="宋体" w:eastAsia="宋体" w:cs="宋体"/>
                <w:b/>
                <w:color w:val="auto"/>
                <w:sz w:val="22"/>
                <w:szCs w:val="18"/>
                <w:highlight w:val="none"/>
                <w:lang w:val="en-US" w:eastAsia="zh-CN"/>
              </w:rPr>
              <w:t>支票、汇票、本票</w:t>
            </w:r>
            <w:r>
              <w:rPr>
                <w:rFonts w:hint="eastAsia" w:ascii="宋体" w:hAnsi="宋体" w:eastAsia="宋体" w:cs="宋体"/>
                <w:b/>
                <w:color w:val="auto"/>
                <w:sz w:val="22"/>
                <w:szCs w:val="18"/>
                <w:highlight w:val="none"/>
                <w:lang w:val="zh-CN"/>
              </w:rPr>
              <w:t>：</w:t>
            </w:r>
          </w:p>
          <w:p w14:paraId="38CFB77E">
            <w:pPr>
              <w:keepNext w:val="0"/>
              <w:keepLines w:val="0"/>
              <w:pageBreakBefore w:val="0"/>
              <w:tabs>
                <w:tab w:val="left" w:pos="5231"/>
              </w:tabs>
              <w:kinsoku/>
              <w:wordWrap/>
              <w:overflowPunct/>
              <w:bidi w:val="0"/>
              <w:snapToGrid/>
              <w:spacing w:line="360" w:lineRule="auto"/>
              <w:jc w:val="both"/>
              <w:textAlignment w:val="auto"/>
              <w:rPr>
                <w:rFonts w:hint="eastAsia" w:ascii="宋体" w:hAnsi="宋体" w:eastAsia="宋体" w:cs="宋体"/>
                <w:b/>
                <w:color w:val="auto"/>
                <w:sz w:val="22"/>
                <w:szCs w:val="18"/>
                <w:highlight w:val="none"/>
              </w:rPr>
            </w:pPr>
            <w:r>
              <w:rPr>
                <w:rFonts w:hint="eastAsia" w:ascii="宋体" w:hAnsi="宋体" w:eastAsia="宋体" w:cs="宋体"/>
                <w:b/>
                <w:color w:val="auto"/>
                <w:sz w:val="22"/>
                <w:szCs w:val="18"/>
                <w:highlight w:val="none"/>
                <w:lang w:val="zh-CN"/>
              </w:rPr>
              <w:t>投标人应在提交投标文件截止时间之前将</w:t>
            </w:r>
            <w:r>
              <w:rPr>
                <w:rFonts w:hint="eastAsia" w:ascii="宋体" w:hAnsi="宋体" w:eastAsia="宋体" w:cs="宋体"/>
                <w:b/>
                <w:color w:val="auto"/>
                <w:sz w:val="22"/>
                <w:szCs w:val="18"/>
                <w:highlight w:val="none"/>
              </w:rPr>
              <w:t>投标</w:t>
            </w:r>
            <w:r>
              <w:rPr>
                <w:rFonts w:hint="eastAsia" w:ascii="宋体" w:hAnsi="宋体" w:eastAsia="宋体" w:cs="宋体"/>
                <w:b/>
                <w:color w:val="auto"/>
                <w:sz w:val="22"/>
                <w:szCs w:val="18"/>
                <w:highlight w:val="none"/>
                <w:lang w:val="zh-CN"/>
              </w:rPr>
              <w:t>保证金由投标人的基本账户一次性汇入</w:t>
            </w:r>
            <w:r>
              <w:rPr>
                <w:rFonts w:hint="eastAsia" w:ascii="宋体" w:hAnsi="宋体" w:eastAsia="宋体" w:cs="宋体"/>
                <w:b/>
                <w:color w:val="auto"/>
                <w:sz w:val="22"/>
                <w:szCs w:val="18"/>
                <w:highlight w:val="none"/>
              </w:rPr>
              <w:t>河北省公共资源交易中心指定账户(到账时间以河北省公共资源交易中心信息平台到账时间为准)，否则视为投标保证金无效</w:t>
            </w:r>
            <w:r>
              <w:rPr>
                <w:rFonts w:hint="eastAsia" w:ascii="宋体" w:hAnsi="宋体" w:eastAsia="宋体" w:cs="宋体"/>
                <w:b/>
                <w:color w:val="auto"/>
                <w:kern w:val="0"/>
                <w:sz w:val="22"/>
                <w:szCs w:val="18"/>
                <w:highlight w:val="none"/>
                <w:lang w:val="zh-CN"/>
              </w:rPr>
              <w:t>。</w:t>
            </w:r>
            <w:r>
              <w:rPr>
                <w:rFonts w:hint="eastAsia" w:ascii="宋体" w:hAnsi="宋体" w:eastAsia="宋体" w:cs="宋体"/>
                <w:b/>
                <w:color w:val="auto"/>
                <w:sz w:val="22"/>
                <w:szCs w:val="18"/>
                <w:highlight w:val="none"/>
              </w:rPr>
              <w:t>河北省公共资源交易中心财务处缴纳及退还保证金电话：0311-66635075。</w:t>
            </w:r>
          </w:p>
          <w:p w14:paraId="1A017A0E">
            <w:pPr>
              <w:keepNext w:val="0"/>
              <w:keepLines w:val="0"/>
              <w:pageBreakBefore w:val="0"/>
              <w:kinsoku/>
              <w:wordWrap/>
              <w:overflowPunct/>
              <w:bidi w:val="0"/>
              <w:snapToGrid/>
              <w:spacing w:line="360" w:lineRule="auto"/>
              <w:jc w:val="both"/>
              <w:textAlignment w:val="auto"/>
              <w:rPr>
                <w:rFonts w:hint="eastAsia" w:ascii="宋体" w:hAnsi="宋体" w:eastAsia="宋体" w:cs="宋体"/>
                <w:b/>
                <w:color w:val="auto"/>
                <w:sz w:val="22"/>
                <w:szCs w:val="18"/>
                <w:highlight w:val="none"/>
                <w:lang w:val="zh-CN"/>
              </w:rPr>
            </w:pPr>
            <w:r>
              <w:rPr>
                <w:rFonts w:hint="eastAsia" w:ascii="宋体" w:hAnsi="宋体" w:eastAsia="宋体" w:cs="宋体"/>
                <w:b/>
                <w:color w:val="auto"/>
                <w:sz w:val="22"/>
                <w:szCs w:val="18"/>
                <w:highlight w:val="none"/>
              </w:rPr>
              <w:t>注：汇款时请注明项目名称投标保证金等（项目名称</w:t>
            </w:r>
            <w:r>
              <w:rPr>
                <w:rFonts w:hint="eastAsia" w:ascii="宋体" w:hAnsi="宋体" w:eastAsia="宋体" w:cs="宋体"/>
                <w:b/>
                <w:color w:val="auto"/>
                <w:sz w:val="22"/>
                <w:szCs w:val="18"/>
                <w:highlight w:val="none"/>
                <w:lang w:eastAsia="zh-CN"/>
              </w:rPr>
              <w:t>，</w:t>
            </w:r>
            <w:r>
              <w:rPr>
                <w:rFonts w:hint="eastAsia" w:ascii="宋体" w:hAnsi="宋体" w:eastAsia="宋体" w:cs="宋体"/>
                <w:b/>
                <w:color w:val="auto"/>
                <w:sz w:val="22"/>
                <w:szCs w:val="18"/>
                <w:highlight w:val="none"/>
              </w:rPr>
              <w:t>可简写）。投标人缴纳保证金后，可在投标截止时间前使用数字证书（或其它有法律效力的电子签名）登录电子交易系统对所提交的保证金进行确认。由于投标人未在开标前进行保证金确认所造成的投标文件无效等后果，由投标人自行承担。</w:t>
            </w:r>
          </w:p>
          <w:p w14:paraId="3CD7CEBB">
            <w:pPr>
              <w:keepNext w:val="0"/>
              <w:keepLines w:val="0"/>
              <w:pageBreakBefore w:val="0"/>
              <w:kinsoku/>
              <w:wordWrap/>
              <w:overflowPunct/>
              <w:bidi w:val="0"/>
              <w:snapToGrid/>
              <w:spacing w:line="360" w:lineRule="auto"/>
              <w:jc w:val="both"/>
              <w:textAlignment w:val="auto"/>
              <w:rPr>
                <w:rFonts w:hint="eastAsia" w:ascii="宋体" w:hAnsi="宋体" w:eastAsia="宋体" w:cs="宋体"/>
                <w:b/>
                <w:bCs/>
                <w:color w:val="auto"/>
                <w:kern w:val="0"/>
                <w:sz w:val="22"/>
                <w:szCs w:val="21"/>
                <w:highlight w:val="none"/>
                <w:lang w:val="zh-CN"/>
              </w:rPr>
            </w:pPr>
            <w:r>
              <w:rPr>
                <w:rFonts w:hint="eastAsia" w:ascii="宋体" w:hAnsi="宋体" w:eastAsia="宋体" w:cs="宋体"/>
                <w:b/>
                <w:bCs/>
                <w:color w:val="auto"/>
                <w:kern w:val="0"/>
                <w:sz w:val="22"/>
                <w:szCs w:val="21"/>
                <w:highlight w:val="none"/>
                <w:lang w:val="zh-CN"/>
              </w:rPr>
              <w:t>投标保证金缴纳帐户：河北省公共资源交易中心</w:t>
            </w:r>
          </w:p>
          <w:p w14:paraId="63FCEA41">
            <w:pPr>
              <w:keepNext w:val="0"/>
              <w:keepLines w:val="0"/>
              <w:pageBreakBefore w:val="0"/>
              <w:kinsoku/>
              <w:wordWrap/>
              <w:overflowPunct/>
              <w:bidi w:val="0"/>
              <w:snapToGrid/>
              <w:spacing w:line="360" w:lineRule="auto"/>
              <w:jc w:val="both"/>
              <w:textAlignment w:val="auto"/>
              <w:rPr>
                <w:rFonts w:hint="eastAsia" w:ascii="宋体" w:hAnsi="宋体" w:eastAsia="宋体" w:cs="宋体"/>
                <w:b/>
                <w:bCs/>
                <w:color w:val="auto"/>
                <w:kern w:val="0"/>
                <w:sz w:val="22"/>
                <w:szCs w:val="21"/>
                <w:highlight w:val="none"/>
                <w:lang w:val="zh-CN"/>
              </w:rPr>
            </w:pPr>
            <w:r>
              <w:rPr>
                <w:rFonts w:hint="eastAsia" w:ascii="宋体" w:hAnsi="宋体" w:eastAsia="宋体" w:cs="宋体"/>
                <w:b/>
                <w:bCs/>
                <w:color w:val="auto"/>
                <w:kern w:val="0"/>
                <w:sz w:val="22"/>
                <w:szCs w:val="21"/>
                <w:highlight w:val="none"/>
                <w:lang w:val="zh-CN"/>
              </w:rPr>
              <w:t>开户银行：河北银行股份有限公司营业部</w:t>
            </w:r>
          </w:p>
          <w:p w14:paraId="66240B03">
            <w:pPr>
              <w:keepNext w:val="0"/>
              <w:keepLines w:val="0"/>
              <w:pageBreakBefore w:val="0"/>
              <w:kinsoku/>
              <w:wordWrap/>
              <w:overflowPunct/>
              <w:bidi w:val="0"/>
              <w:snapToGrid/>
              <w:spacing w:line="360" w:lineRule="auto"/>
              <w:jc w:val="both"/>
              <w:textAlignment w:val="auto"/>
              <w:rPr>
                <w:rFonts w:hint="eastAsia" w:ascii="宋体" w:hAnsi="宋体" w:eastAsia="宋体" w:cs="宋体"/>
                <w:b/>
                <w:bCs/>
                <w:color w:val="auto"/>
                <w:sz w:val="22"/>
                <w:szCs w:val="21"/>
                <w:highlight w:val="none"/>
                <w:lang w:val="zh-CN" w:eastAsia="zh-CN"/>
              </w:rPr>
            </w:pPr>
            <w:r>
              <w:rPr>
                <w:rFonts w:hint="eastAsia" w:ascii="宋体" w:hAnsi="宋体" w:eastAsia="宋体" w:cs="宋体"/>
                <w:b/>
                <w:bCs/>
                <w:color w:val="auto"/>
                <w:kern w:val="0"/>
                <w:sz w:val="22"/>
                <w:szCs w:val="21"/>
                <w:highlight w:val="none"/>
                <w:lang w:val="zh-CN"/>
              </w:rPr>
              <w:t>账号：</w:t>
            </w:r>
            <w:r>
              <w:rPr>
                <w:rFonts w:hint="eastAsia" w:ascii="宋体" w:hAnsi="宋体" w:cs="宋体"/>
                <w:b/>
                <w:bCs/>
                <w:color w:val="auto"/>
                <w:sz w:val="22"/>
                <w:szCs w:val="21"/>
                <w:highlight w:val="none"/>
                <w:lang w:val="zh-CN" w:eastAsia="zh-CN"/>
              </w:rPr>
              <w:t xml:space="preserve"> </w:t>
            </w:r>
            <w:r>
              <w:rPr>
                <w:rFonts w:hint="eastAsia" w:ascii="宋体" w:hAnsi="宋体" w:cs="宋体"/>
                <w:b/>
                <w:bCs/>
                <w:color w:val="auto"/>
                <w:sz w:val="22"/>
                <w:szCs w:val="21"/>
                <w:highlight w:val="none"/>
                <w:lang w:val="zh-CN" w:eastAsia="zh-CN"/>
              </w:rPr>
              <w:t>2116004100202507028113</w:t>
            </w:r>
          </w:p>
          <w:p w14:paraId="2354FCF5">
            <w:pPr>
              <w:keepNext w:val="0"/>
              <w:keepLines w:val="0"/>
              <w:pageBreakBefore w:val="0"/>
              <w:kinsoku/>
              <w:wordWrap/>
              <w:overflowPunct/>
              <w:bidi w:val="0"/>
              <w:snapToGrid/>
              <w:spacing w:line="360" w:lineRule="auto"/>
              <w:jc w:val="both"/>
              <w:textAlignment w:val="auto"/>
              <w:rPr>
                <w:rFonts w:hint="eastAsia" w:ascii="宋体" w:hAnsi="宋体" w:eastAsia="宋体" w:cs="宋体"/>
                <w:b/>
                <w:color w:val="auto"/>
                <w:sz w:val="22"/>
                <w:szCs w:val="18"/>
                <w:highlight w:val="none"/>
                <w:lang w:val="zh-CN"/>
              </w:rPr>
            </w:pPr>
            <w:r>
              <w:rPr>
                <w:rFonts w:hint="eastAsia" w:ascii="宋体" w:hAnsi="宋体" w:eastAsia="宋体" w:cs="宋体"/>
                <w:b/>
                <w:color w:val="auto"/>
                <w:sz w:val="22"/>
                <w:szCs w:val="18"/>
                <w:highlight w:val="none"/>
              </w:rPr>
              <w:t>2、</w:t>
            </w:r>
            <w:r>
              <w:rPr>
                <w:rFonts w:hint="eastAsia" w:ascii="宋体" w:hAnsi="宋体" w:eastAsia="宋体" w:cs="宋体"/>
                <w:b/>
                <w:color w:val="auto"/>
                <w:sz w:val="22"/>
                <w:szCs w:val="18"/>
                <w:highlight w:val="none"/>
                <w:lang w:val="zh-CN"/>
              </w:rPr>
              <w:t>如采用银行保函：</w:t>
            </w:r>
          </w:p>
          <w:p w14:paraId="00669C59">
            <w:pPr>
              <w:pStyle w:val="16"/>
              <w:keepNext w:val="0"/>
              <w:keepLines w:val="0"/>
              <w:pageBreakBefore w:val="0"/>
              <w:kinsoku/>
              <w:wordWrap/>
              <w:overflowPunct/>
              <w:topLinePunct/>
              <w:bidi w:val="0"/>
              <w:snapToGrid/>
              <w:spacing w:line="360" w:lineRule="auto"/>
              <w:jc w:val="both"/>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①银行保函应由投标人基本账户的开户行出具，投标人应在投标文件中附银行保函和开户许可证原件扫描件。</w:t>
            </w:r>
          </w:p>
          <w:p w14:paraId="5EA8F002">
            <w:pPr>
              <w:pStyle w:val="16"/>
              <w:keepNext w:val="0"/>
              <w:keepLines w:val="0"/>
              <w:pageBreakBefore w:val="0"/>
              <w:kinsoku/>
              <w:wordWrap/>
              <w:overflowPunct/>
              <w:topLinePunct/>
              <w:bidi w:val="0"/>
              <w:snapToGrid/>
              <w:spacing w:line="360" w:lineRule="auto"/>
              <w:jc w:val="both"/>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②如投标人基本账户开户银行不能开具银行保函，可由投标人基本账户开户银行的上级银行开具，需提供投标人基本账户开户银行上级银行开具的与投标人基本账户开户银行存在隶属关系的证明原件扫描件和银行保函原件扫描件。</w:t>
            </w:r>
          </w:p>
          <w:p w14:paraId="2388ADAA">
            <w:pPr>
              <w:pStyle w:val="16"/>
              <w:keepNext w:val="0"/>
              <w:keepLines w:val="0"/>
              <w:pageBreakBefore w:val="0"/>
              <w:kinsoku/>
              <w:wordWrap/>
              <w:overflowPunct/>
              <w:topLinePunct/>
              <w:bidi w:val="0"/>
              <w:snapToGrid/>
              <w:spacing w:line="360" w:lineRule="auto"/>
              <w:jc w:val="both"/>
              <w:textAlignment w:val="auto"/>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③如投标人开户许可证采用备案制的，必须提供开户银行备案证明资料原件扫描件和银行保函原件扫描件。</w:t>
            </w:r>
          </w:p>
          <w:p w14:paraId="4979629C">
            <w:pPr>
              <w:keepNext w:val="0"/>
              <w:keepLines w:val="0"/>
              <w:pageBreakBefore w:val="0"/>
              <w:kinsoku/>
              <w:wordWrap/>
              <w:overflowPunct/>
              <w:bidi w:val="0"/>
              <w:snapToGrid/>
              <w:spacing w:line="360" w:lineRule="auto"/>
              <w:jc w:val="both"/>
              <w:textAlignment w:val="auto"/>
              <w:rPr>
                <w:rFonts w:hint="eastAsia" w:ascii="宋体" w:hAnsi="宋体" w:eastAsia="宋体" w:cs="宋体"/>
                <w:b/>
                <w:bCs/>
                <w:color w:val="auto"/>
                <w:sz w:val="22"/>
                <w:szCs w:val="18"/>
                <w:highlight w:val="none"/>
                <w:lang w:val="zh-CN"/>
              </w:rPr>
            </w:pPr>
            <w:r>
              <w:rPr>
                <w:rFonts w:hint="eastAsia" w:ascii="宋体" w:hAnsi="宋体" w:eastAsia="宋体" w:cs="宋体"/>
                <w:b/>
                <w:bCs/>
                <w:color w:val="auto"/>
                <w:sz w:val="22"/>
                <w:szCs w:val="18"/>
                <w:highlight w:val="none"/>
                <w:lang w:val="zh-CN"/>
              </w:rPr>
              <w:t>注：银行保函应当明确</w:t>
            </w:r>
            <w:r>
              <w:rPr>
                <w:rFonts w:hint="eastAsia" w:ascii="宋体" w:hAnsi="宋体" w:eastAsia="宋体" w:cs="宋体"/>
                <w:b/>
                <w:bCs/>
                <w:color w:val="auto"/>
                <w:sz w:val="22"/>
                <w:szCs w:val="18"/>
                <w:highlight w:val="none"/>
              </w:rPr>
              <w:t>招标人</w:t>
            </w:r>
            <w:r>
              <w:rPr>
                <w:rFonts w:hint="eastAsia" w:ascii="宋体" w:hAnsi="宋体" w:eastAsia="宋体" w:cs="宋体"/>
                <w:b/>
                <w:bCs/>
                <w:color w:val="auto"/>
                <w:sz w:val="22"/>
                <w:szCs w:val="18"/>
                <w:highlight w:val="none"/>
                <w:lang w:val="zh-CN"/>
              </w:rPr>
              <w:t>名称、投标人名称、招标项目名称、金额、有效期、保函条件等内容。纸质保函在提交投标文件截止之前送至招标代理机构，截止之后送达的为无效投标。</w:t>
            </w:r>
          </w:p>
          <w:p w14:paraId="0768828A">
            <w:pPr>
              <w:keepNext w:val="0"/>
              <w:keepLines w:val="0"/>
              <w:pageBreakBefore w:val="0"/>
              <w:kinsoku/>
              <w:wordWrap/>
              <w:overflowPunct/>
              <w:bidi w:val="0"/>
              <w:snapToGrid/>
              <w:spacing w:line="360" w:lineRule="auto"/>
              <w:jc w:val="both"/>
              <w:textAlignment w:val="auto"/>
              <w:rPr>
                <w:rFonts w:hint="eastAsia" w:ascii="宋体" w:hAnsi="宋体" w:eastAsia="宋体" w:cs="宋体"/>
                <w:color w:val="auto"/>
                <w:highlight w:val="none"/>
              </w:rPr>
            </w:pPr>
            <w:r>
              <w:rPr>
                <w:rFonts w:hint="eastAsia" w:ascii="宋体" w:hAnsi="宋体" w:eastAsia="宋体" w:cs="宋体"/>
                <w:b/>
                <w:bCs/>
                <w:color w:val="auto"/>
                <w:kern w:val="0"/>
                <w:sz w:val="22"/>
                <w:szCs w:val="18"/>
                <w:highlight w:val="none"/>
                <w:lang w:val="zh-CN"/>
              </w:rPr>
              <w:t>银行保函的有效期：自投标截止时间起不得少于投标有效期。</w:t>
            </w:r>
          </w:p>
        </w:tc>
      </w:tr>
      <w:tr w14:paraId="53703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2B3FAEE1">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2540" w:type="dxa"/>
            <w:noWrap w:val="0"/>
            <w:vAlign w:val="center"/>
          </w:tcPr>
          <w:p w14:paraId="0D27B922">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政采贷</w:t>
            </w:r>
          </w:p>
        </w:tc>
        <w:tc>
          <w:tcPr>
            <w:tcW w:w="5685" w:type="dxa"/>
            <w:noWrap w:val="0"/>
            <w:vAlign w:val="center"/>
          </w:tcPr>
          <w:p w14:paraId="0BF71C1C">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jc w:val="left"/>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rPr>
              <w:t>政府采购合同融资（简称“政采贷”）指参与政府采购活动的供应商，在获得政府采购中标通知书后，即可向开展“政采贷”业务的金融机构提出申请，金融机构依据政府采购中标通知书和政府采购合同，为中标（成交）供应商提供融资服务。渠道和方式：</w:t>
            </w:r>
            <w:r>
              <w:rPr>
                <w:rFonts w:hint="eastAsia" w:ascii="宋体" w:hAnsi="宋体" w:eastAsia="宋体" w:cs="宋体"/>
                <w:color w:val="auto"/>
                <w:highlight w:val="none"/>
                <w:u w:val="single"/>
                <w:lang w:val="en-US" w:eastAsia="zh-CN"/>
              </w:rPr>
              <w:t>/</w:t>
            </w:r>
          </w:p>
        </w:tc>
      </w:tr>
      <w:tr w14:paraId="78E2A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5736B502">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2540" w:type="dxa"/>
            <w:noWrap w:val="0"/>
            <w:vAlign w:val="center"/>
          </w:tcPr>
          <w:p w14:paraId="1C76341E">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履约保证金</w:t>
            </w:r>
          </w:p>
        </w:tc>
        <w:tc>
          <w:tcPr>
            <w:tcW w:w="5685" w:type="dxa"/>
            <w:noWrap w:val="0"/>
            <w:vAlign w:val="center"/>
          </w:tcPr>
          <w:p w14:paraId="78C04F91">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bookmarkStart w:id="30" w:name="OLE_LINK1"/>
            <w:r>
              <w:rPr>
                <w:rFonts w:hint="eastAsia" w:hAnsi="宋体" w:cs="宋体"/>
                <w:color w:val="auto"/>
                <w:highlight w:val="none"/>
                <w:lang w:eastAsia="zh-CN"/>
              </w:rPr>
              <w:t>□</w:t>
            </w:r>
            <w:bookmarkEnd w:id="30"/>
            <w:r>
              <w:rPr>
                <w:rFonts w:hint="eastAsia" w:ascii="宋体" w:hAnsi="宋体" w:eastAsia="宋体" w:cs="宋体"/>
                <w:color w:val="auto"/>
                <w:highlight w:val="none"/>
              </w:rPr>
              <w:t xml:space="preserve">不收取          </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收取</w:t>
            </w:r>
            <w:r>
              <w:rPr>
                <w:rFonts w:hint="eastAsia" w:ascii="宋体" w:hAnsi="宋体" w:eastAsia="宋体" w:cs="宋体"/>
                <w:color w:val="auto"/>
                <w:highlight w:val="none"/>
                <w:u w:val="single"/>
              </w:rPr>
              <w:t xml:space="preserve"> 中标金额的8%收取</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tc>
      </w:tr>
      <w:tr w14:paraId="345BB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4F22005B">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w:t>
            </w:r>
          </w:p>
        </w:tc>
        <w:tc>
          <w:tcPr>
            <w:tcW w:w="2540" w:type="dxa"/>
            <w:noWrap w:val="0"/>
            <w:vAlign w:val="center"/>
          </w:tcPr>
          <w:p w14:paraId="11E661DD">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是否接受可选择或可调整的投标和报价</w:t>
            </w:r>
          </w:p>
        </w:tc>
        <w:tc>
          <w:tcPr>
            <w:tcW w:w="5685" w:type="dxa"/>
            <w:noWrap w:val="0"/>
            <w:vAlign w:val="center"/>
          </w:tcPr>
          <w:p w14:paraId="41655DB4">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bookmarkStart w:id="31" w:name="OLE_LINK2"/>
            <w:r>
              <w:rPr>
                <w:rFonts w:hint="eastAsia" w:hAnsi="宋体" w:cs="宋体"/>
                <w:color w:val="auto"/>
                <w:highlight w:val="none"/>
                <w:lang w:eastAsia="zh-CN"/>
              </w:rPr>
              <w:t>□</w:t>
            </w:r>
            <w:bookmarkEnd w:id="31"/>
            <w:r>
              <w:rPr>
                <w:rFonts w:hint="eastAsia" w:ascii="宋体" w:hAnsi="宋体" w:eastAsia="宋体" w:cs="宋体"/>
                <w:color w:val="auto"/>
                <w:highlight w:val="none"/>
              </w:rPr>
              <w:t xml:space="preserve">是               </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否</w:t>
            </w:r>
          </w:p>
        </w:tc>
      </w:tr>
      <w:tr w14:paraId="4D9FE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5BD2FBEF">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6</w:t>
            </w:r>
          </w:p>
        </w:tc>
        <w:tc>
          <w:tcPr>
            <w:tcW w:w="2540" w:type="dxa"/>
            <w:noWrap w:val="0"/>
            <w:vAlign w:val="center"/>
          </w:tcPr>
          <w:p w14:paraId="1E9786C3">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是否提供样品</w:t>
            </w:r>
          </w:p>
        </w:tc>
        <w:tc>
          <w:tcPr>
            <w:tcW w:w="5685" w:type="dxa"/>
            <w:noWrap w:val="0"/>
            <w:vAlign w:val="center"/>
          </w:tcPr>
          <w:p w14:paraId="06DA5DAD">
            <w:pPr>
              <w:pStyle w:val="65"/>
              <w:keepNext w:val="0"/>
              <w:keepLines w:val="0"/>
              <w:pageBreakBefore w:val="0"/>
              <w:widowControl w:val="0"/>
              <w:kinsoku/>
              <w:wordWrap/>
              <w:overflowPunct/>
              <w:topLinePunct w:val="0"/>
              <w:autoSpaceDE/>
              <w:autoSpaceDN/>
              <w:bidi w:val="0"/>
              <w:spacing w:line="360" w:lineRule="auto"/>
              <w:ind w:left="0" w:leftChars="0" w:right="0" w:rightChars="0"/>
              <w:outlineLvl w:val="9"/>
              <w:rPr>
                <w:rFonts w:hint="eastAsia" w:ascii="宋体" w:hAnsi="宋体" w:eastAsia="宋体" w:cs="宋体"/>
                <w:color w:val="auto"/>
                <w:sz w:val="21"/>
                <w:szCs w:val="21"/>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sz w:val="21"/>
                <w:szCs w:val="21"/>
                <w:highlight w:val="none"/>
              </w:rPr>
              <w:t>否</w:t>
            </w:r>
          </w:p>
          <w:p w14:paraId="2C7A438B">
            <w:pPr>
              <w:pStyle w:val="65"/>
              <w:keepNext w:val="0"/>
              <w:keepLines w:val="0"/>
              <w:pageBreakBefore w:val="0"/>
              <w:widowControl w:val="0"/>
              <w:kinsoku/>
              <w:wordWrap/>
              <w:overflowPunct/>
              <w:topLinePunct w:val="0"/>
              <w:autoSpaceDE/>
              <w:autoSpaceDN/>
              <w:bidi w:val="0"/>
              <w:spacing w:line="360" w:lineRule="auto"/>
              <w:ind w:left="0" w:leftChars="0" w:right="0" w:rightChars="0"/>
              <w:outlineLvl w:val="9"/>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是，具体要求如下：</w:t>
            </w:r>
          </w:p>
        </w:tc>
      </w:tr>
      <w:tr w14:paraId="3299A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56FBF075">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17</w:t>
            </w:r>
          </w:p>
        </w:tc>
        <w:tc>
          <w:tcPr>
            <w:tcW w:w="2540" w:type="dxa"/>
            <w:noWrap w:val="0"/>
            <w:vAlign w:val="center"/>
          </w:tcPr>
          <w:p w14:paraId="72D4A69D">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是否允许供应商将项目非主体、非关键性工作交由他人完成</w:t>
            </w:r>
          </w:p>
        </w:tc>
        <w:tc>
          <w:tcPr>
            <w:tcW w:w="5685" w:type="dxa"/>
            <w:noWrap w:val="0"/>
            <w:vAlign w:val="center"/>
          </w:tcPr>
          <w:p w14:paraId="0A57A444">
            <w:pPr>
              <w:pStyle w:val="82"/>
              <w:keepNext w:val="0"/>
              <w:keepLines w:val="0"/>
              <w:pageBreakBefore w:val="0"/>
              <w:widowControl w:val="0"/>
              <w:numPr>
                <w:ilvl w:val="0"/>
                <w:numId w:val="0"/>
              </w:numPr>
              <w:kinsoku/>
              <w:wordWrap/>
              <w:overflowPunct/>
              <w:topLinePunct w:val="0"/>
              <w:autoSpaceDE/>
              <w:autoSpaceDN/>
              <w:bidi w:val="0"/>
              <w:snapToGrid w:val="0"/>
              <w:spacing w:before="0" w:after="0" w:line="360" w:lineRule="auto"/>
              <w:ind w:left="0" w:leftChars="0" w:right="0" w:rightChars="0"/>
              <w:outlineLvl w:val="9"/>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□是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否</w:t>
            </w:r>
          </w:p>
        </w:tc>
      </w:tr>
      <w:tr w14:paraId="1620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3CF3F1A7">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18</w:t>
            </w:r>
          </w:p>
        </w:tc>
        <w:tc>
          <w:tcPr>
            <w:tcW w:w="2540" w:type="dxa"/>
            <w:noWrap w:val="0"/>
            <w:vAlign w:val="center"/>
          </w:tcPr>
          <w:p w14:paraId="57D51335">
            <w:pPr>
              <w:pStyle w:val="65"/>
              <w:keepNext w:val="0"/>
              <w:keepLines w:val="0"/>
              <w:pageBreakBefore w:val="0"/>
              <w:widowControl w:val="0"/>
              <w:kinsoku/>
              <w:wordWrap/>
              <w:overflowPunct/>
              <w:topLinePunct w:val="0"/>
              <w:autoSpaceDE/>
              <w:autoSpaceDN/>
              <w:bidi w:val="0"/>
              <w:spacing w:line="360" w:lineRule="auto"/>
              <w:ind w:left="0" w:leftChars="0" w:right="0" w:rightChars="0"/>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是否接受联合体投标</w:t>
            </w:r>
          </w:p>
        </w:tc>
        <w:tc>
          <w:tcPr>
            <w:tcW w:w="5685" w:type="dxa"/>
            <w:noWrap w:val="0"/>
            <w:vAlign w:val="center"/>
          </w:tcPr>
          <w:p w14:paraId="0376A4DD">
            <w:pPr>
              <w:pStyle w:val="65"/>
              <w:keepNext w:val="0"/>
              <w:keepLines w:val="0"/>
              <w:pageBreakBefore w:val="0"/>
              <w:widowControl w:val="0"/>
              <w:kinsoku/>
              <w:wordWrap/>
              <w:overflowPunct/>
              <w:topLinePunct w:val="0"/>
              <w:autoSpaceDE/>
              <w:autoSpaceDN/>
              <w:bidi w:val="0"/>
              <w:spacing w:line="360" w:lineRule="auto"/>
              <w:ind w:left="0" w:leftChars="0" w:right="0" w:rightChars="0"/>
              <w:outlineLvl w:val="9"/>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lang w:eastAsia="zh-CN"/>
              </w:rPr>
              <w:t>■</w:t>
            </w:r>
            <w:r>
              <w:rPr>
                <w:rFonts w:hint="eastAsia" w:ascii="宋体" w:hAnsi="宋体" w:eastAsia="宋体" w:cs="宋体"/>
                <w:color w:val="auto"/>
                <w:sz w:val="21"/>
                <w:szCs w:val="21"/>
                <w:highlight w:val="none"/>
              </w:rPr>
              <w:t>否</w:t>
            </w:r>
          </w:p>
          <w:p w14:paraId="2FA61C3C">
            <w:pPr>
              <w:pStyle w:val="65"/>
              <w:keepNext w:val="0"/>
              <w:keepLines w:val="0"/>
              <w:pageBreakBefore w:val="0"/>
              <w:widowControl w:val="0"/>
              <w:kinsoku/>
              <w:wordWrap/>
              <w:overflowPunct/>
              <w:topLinePunct w:val="0"/>
              <w:autoSpaceDE/>
              <w:autoSpaceDN/>
              <w:bidi w:val="0"/>
              <w:spacing w:line="360" w:lineRule="auto"/>
              <w:ind w:left="0" w:leftChars="0" w:right="0" w:rightChars="0"/>
              <w:outlineLvl w:val="9"/>
              <w:rPr>
                <w:rFonts w:hint="eastAsia" w:ascii="宋体" w:hAnsi="宋体" w:eastAsia="宋体" w:cs="宋体"/>
                <w:color w:val="auto"/>
                <w:sz w:val="21"/>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 w:val="21"/>
                <w:szCs w:val="21"/>
                <w:highlight w:val="none"/>
              </w:rPr>
              <w:t>是，应满足下列要求：</w:t>
            </w:r>
          </w:p>
          <w:p w14:paraId="4A85EF78">
            <w:pPr>
              <w:pStyle w:val="65"/>
              <w:keepNext w:val="0"/>
              <w:keepLines w:val="0"/>
              <w:pageBreakBefore w:val="0"/>
              <w:widowControl w:val="0"/>
              <w:kinsoku/>
              <w:wordWrap/>
              <w:overflowPunct/>
              <w:topLinePunct w:val="0"/>
              <w:autoSpaceDE/>
              <w:autoSpaceDN/>
              <w:bidi w:val="0"/>
              <w:spacing w:line="360" w:lineRule="auto"/>
              <w:ind w:left="0" w:leftChars="0" w:right="0" w:rightChars="0"/>
              <w:outlineLvl w:val="9"/>
              <w:rPr>
                <w:rFonts w:hint="eastAsia" w:ascii="宋体" w:hAnsi="宋体" w:eastAsia="宋体" w:cs="宋体"/>
                <w:color w:val="auto"/>
                <w:spacing w:val="10"/>
                <w:sz w:val="21"/>
                <w:szCs w:val="21"/>
                <w:highlight w:val="none"/>
              </w:rPr>
            </w:pPr>
            <w:r>
              <w:rPr>
                <w:rFonts w:hint="eastAsia" w:ascii="宋体" w:hAnsi="宋体" w:eastAsia="宋体" w:cs="宋体"/>
                <w:color w:val="auto"/>
                <w:sz w:val="21"/>
                <w:szCs w:val="21"/>
                <w:highlight w:val="none"/>
              </w:rPr>
              <w:t>应当向采购人提交联合协议，载明联合体各方承担的工作和义务。联合体各方应当共同与采购人签订采购合同，就采购合同约定的事项对采购人承担连带责任。联合体中有同类资质的供应商按照联合体分工承担相同工作的，应当按照资质等级较低的供应商确定资质等级。</w:t>
            </w:r>
          </w:p>
        </w:tc>
      </w:tr>
      <w:tr w14:paraId="65D09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4E237264">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19</w:t>
            </w:r>
          </w:p>
        </w:tc>
        <w:tc>
          <w:tcPr>
            <w:tcW w:w="2540" w:type="dxa"/>
            <w:noWrap w:val="0"/>
            <w:vAlign w:val="center"/>
          </w:tcPr>
          <w:p w14:paraId="4E42422F">
            <w:pPr>
              <w:pStyle w:val="69"/>
              <w:keepNext w:val="0"/>
              <w:keepLines w:val="0"/>
              <w:pageBreakBefore w:val="0"/>
              <w:widowControl w:val="0"/>
              <w:tabs>
                <w:tab w:val="clear" w:pos="1680"/>
              </w:tabs>
              <w:kinsoku/>
              <w:wordWrap/>
              <w:overflowPunct/>
              <w:topLinePunct w:val="0"/>
              <w:autoSpaceDE/>
              <w:autoSpaceDN/>
              <w:bidi w:val="0"/>
              <w:snapToGrid w:val="0"/>
              <w:spacing w:before="0" w:after="0" w:line="360" w:lineRule="auto"/>
              <w:ind w:left="210" w:leftChars="0" w:right="0" w:rightChars="0" w:hanging="210" w:hangingChars="100"/>
              <w:jc w:val="center"/>
              <w:outlineLvl w:val="9"/>
              <w:rPr>
                <w:rFonts w:hint="eastAsia" w:ascii="宋体" w:hAnsi="宋体" w:eastAsia="宋体" w:cs="宋体"/>
                <w:b w:val="0"/>
                <w:bCs w:val="0"/>
                <w:color w:val="auto"/>
                <w:szCs w:val="21"/>
                <w:highlight w:val="none"/>
              </w:rPr>
            </w:pPr>
            <w:r>
              <w:rPr>
                <w:rFonts w:hint="eastAsia" w:ascii="宋体" w:hAnsi="宋体" w:eastAsia="宋体" w:cs="宋体"/>
                <w:b w:val="0"/>
                <w:color w:val="auto"/>
                <w:szCs w:val="21"/>
                <w:highlight w:val="none"/>
              </w:rPr>
              <w:t>投标文件提交说明</w:t>
            </w:r>
          </w:p>
        </w:tc>
        <w:tc>
          <w:tcPr>
            <w:tcW w:w="5685" w:type="dxa"/>
            <w:noWrap w:val="0"/>
            <w:vAlign w:val="center"/>
          </w:tcPr>
          <w:p w14:paraId="3C99E410">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rPr>
            </w:pPr>
            <w:r>
              <w:rPr>
                <w:rFonts w:hint="eastAsia" w:ascii="宋体" w:hAnsi="宋体" w:eastAsia="宋体" w:cs="宋体"/>
                <w:color w:val="auto"/>
                <w:spacing w:val="10"/>
                <w:highlight w:val="none"/>
              </w:rPr>
              <w:t>供应商须在投标文件递交截止时间前制作并提交：</w:t>
            </w:r>
          </w:p>
          <w:p w14:paraId="52E1FC74">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spacing w:val="10"/>
                <w:highlight w:val="none"/>
              </w:rPr>
              <w:t>加密的电子投标文件，应在投标文件递交截止时间前通过</w:t>
            </w:r>
            <w:r>
              <w:rPr>
                <w:rFonts w:hint="eastAsia" w:ascii="宋体" w:hAnsi="宋体" w:eastAsia="宋体" w:cs="宋体"/>
                <w:color w:val="auto"/>
                <w:kern w:val="2"/>
                <w:highlight w:val="none"/>
              </w:rPr>
              <w:t>电子交易系统</w:t>
            </w:r>
            <w:r>
              <w:rPr>
                <w:rFonts w:hint="eastAsia" w:ascii="宋体" w:hAnsi="宋体" w:eastAsia="宋体" w:cs="宋体"/>
                <w:color w:val="auto"/>
                <w:spacing w:val="10"/>
                <w:highlight w:val="none"/>
              </w:rPr>
              <w:t>上传</w:t>
            </w:r>
            <w:r>
              <w:rPr>
                <w:rFonts w:hint="eastAsia" w:ascii="宋体" w:hAnsi="宋体" w:eastAsia="宋体" w:cs="宋体"/>
                <w:color w:val="auto"/>
                <w:highlight w:val="none"/>
              </w:rPr>
              <w:t>。</w:t>
            </w:r>
          </w:p>
        </w:tc>
      </w:tr>
      <w:tr w14:paraId="09C76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5878AF92">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20</w:t>
            </w:r>
          </w:p>
        </w:tc>
        <w:tc>
          <w:tcPr>
            <w:tcW w:w="2540" w:type="dxa"/>
            <w:noWrap w:val="0"/>
            <w:vAlign w:val="center"/>
          </w:tcPr>
          <w:p w14:paraId="527E29BB">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w:t>
            </w:r>
          </w:p>
        </w:tc>
        <w:tc>
          <w:tcPr>
            <w:tcW w:w="5685" w:type="dxa"/>
            <w:noWrap w:val="0"/>
            <w:vAlign w:val="center"/>
          </w:tcPr>
          <w:p w14:paraId="35309578">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rPr>
            </w:pPr>
            <w:r>
              <w:rPr>
                <w:rFonts w:hint="eastAsia" w:ascii="宋体" w:hAnsi="宋体" w:eastAsia="宋体" w:cs="宋体"/>
                <w:color w:val="auto"/>
                <w:spacing w:val="10"/>
                <w:highlight w:val="none"/>
              </w:rPr>
              <w:t>接受质疑的联系方式：</w:t>
            </w:r>
          </w:p>
          <w:p w14:paraId="0C6B1380">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lang w:eastAsia="zh-CN"/>
              </w:rPr>
            </w:pPr>
            <w:r>
              <w:rPr>
                <w:rFonts w:hint="eastAsia" w:ascii="宋体" w:hAnsi="宋体" w:eastAsia="宋体" w:cs="宋体"/>
                <w:color w:val="auto"/>
                <w:spacing w:val="10"/>
                <w:highlight w:val="none"/>
              </w:rPr>
              <w:t>联系部门：</w:t>
            </w:r>
            <w:r>
              <w:rPr>
                <w:rFonts w:hint="eastAsia" w:hAnsi="宋体" w:cs="宋体"/>
                <w:color w:val="auto"/>
                <w:spacing w:val="10"/>
                <w:highlight w:val="none"/>
                <w:lang w:eastAsia="zh-CN"/>
              </w:rPr>
              <w:t>承德医学院</w:t>
            </w:r>
          </w:p>
          <w:p w14:paraId="53F3140A">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lang w:eastAsia="zh-CN"/>
              </w:rPr>
            </w:pPr>
            <w:r>
              <w:rPr>
                <w:rFonts w:hint="eastAsia" w:ascii="宋体" w:hAnsi="宋体" w:eastAsia="宋体" w:cs="宋体"/>
                <w:color w:val="auto"/>
                <w:spacing w:val="10"/>
                <w:highlight w:val="none"/>
                <w:lang w:eastAsia="zh-CN"/>
              </w:rPr>
              <w:t>联系电话：0314-2290471</w:t>
            </w:r>
          </w:p>
          <w:p w14:paraId="6BA6006F">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lang w:eastAsia="zh-CN"/>
              </w:rPr>
            </w:pPr>
            <w:r>
              <w:rPr>
                <w:rFonts w:hint="eastAsia" w:ascii="宋体" w:hAnsi="宋体" w:eastAsia="宋体" w:cs="宋体"/>
                <w:color w:val="auto"/>
                <w:spacing w:val="10"/>
                <w:highlight w:val="none"/>
                <w:lang w:eastAsia="zh-CN"/>
              </w:rPr>
              <w:t>通讯地址：河北省承德市上二道河子</w:t>
            </w:r>
          </w:p>
          <w:p w14:paraId="56C72059">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lang w:eastAsia="zh-CN"/>
              </w:rPr>
            </w:pPr>
            <w:r>
              <w:rPr>
                <w:rFonts w:hint="eastAsia" w:ascii="宋体" w:hAnsi="宋体" w:eastAsia="宋体" w:cs="宋体"/>
                <w:color w:val="auto"/>
                <w:spacing w:val="10"/>
                <w:highlight w:val="none"/>
                <w:lang w:eastAsia="zh-CN"/>
              </w:rPr>
              <w:t>联系部门：河北天坤招标代理有限公司</w:t>
            </w:r>
          </w:p>
          <w:p w14:paraId="22EB2958">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lang w:eastAsia="zh-CN"/>
              </w:rPr>
            </w:pPr>
            <w:r>
              <w:rPr>
                <w:rFonts w:hint="eastAsia" w:ascii="宋体" w:hAnsi="宋体" w:eastAsia="宋体" w:cs="宋体"/>
                <w:color w:val="auto"/>
                <w:spacing w:val="10"/>
                <w:highlight w:val="none"/>
                <w:lang w:eastAsia="zh-CN"/>
              </w:rPr>
              <w:t>联系电话：</w:t>
            </w:r>
            <w:r>
              <w:rPr>
                <w:rFonts w:hint="eastAsia" w:ascii="宋体" w:hAnsi="宋体" w:eastAsia="宋体" w:cs="宋体"/>
                <w:color w:val="auto"/>
                <w:spacing w:val="10"/>
                <w:highlight w:val="none"/>
                <w:lang w:val="en-US" w:eastAsia="zh-CN"/>
              </w:rPr>
              <w:t>0311-89151886</w:t>
            </w:r>
          </w:p>
          <w:p w14:paraId="5CDD7893">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u w:val="single"/>
              </w:rPr>
            </w:pPr>
            <w:r>
              <w:rPr>
                <w:rFonts w:hint="eastAsia" w:ascii="宋体" w:hAnsi="宋体" w:eastAsia="宋体" w:cs="宋体"/>
                <w:color w:val="auto"/>
                <w:spacing w:val="10"/>
                <w:highlight w:val="none"/>
              </w:rPr>
              <w:t>通讯地址：石家庄市桥西区红旗大街25号西清公寓5楼</w:t>
            </w:r>
          </w:p>
        </w:tc>
      </w:tr>
      <w:tr w14:paraId="1C011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482B4331">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w:t>
            </w:r>
          </w:p>
        </w:tc>
        <w:tc>
          <w:tcPr>
            <w:tcW w:w="2540" w:type="dxa"/>
            <w:noWrap w:val="0"/>
            <w:vAlign w:val="center"/>
          </w:tcPr>
          <w:p w14:paraId="0977B2BA">
            <w:pPr>
              <w:keepNext w:val="0"/>
              <w:keepLines w:val="0"/>
              <w:pageBreakBefore w:val="0"/>
              <w:widowControl w:val="0"/>
              <w:kinsoku/>
              <w:wordWrap/>
              <w:overflowPunct/>
              <w:topLinePunct w:val="0"/>
              <w:autoSpaceDE/>
              <w:autoSpaceDN/>
              <w:bidi w:val="0"/>
              <w:snapToGrid w:val="0"/>
              <w:spacing w:line="360" w:lineRule="auto"/>
              <w:ind w:left="230" w:leftChars="0" w:right="0" w:rightChars="0" w:hanging="23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投诉</w:t>
            </w:r>
          </w:p>
        </w:tc>
        <w:tc>
          <w:tcPr>
            <w:tcW w:w="5685" w:type="dxa"/>
            <w:noWrap w:val="0"/>
            <w:vAlign w:val="center"/>
          </w:tcPr>
          <w:p w14:paraId="72B01DF4">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rPr>
            </w:pPr>
            <w:r>
              <w:rPr>
                <w:rFonts w:hint="eastAsia" w:ascii="宋体" w:hAnsi="宋体" w:eastAsia="宋体" w:cs="宋体"/>
                <w:color w:val="auto"/>
                <w:spacing w:val="10"/>
                <w:highlight w:val="none"/>
              </w:rPr>
              <w:t>接受投诉的联系方式：</w:t>
            </w:r>
          </w:p>
          <w:p w14:paraId="1B0A29A1">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rPr>
            </w:pPr>
            <w:r>
              <w:rPr>
                <w:rFonts w:hint="eastAsia" w:ascii="宋体" w:hAnsi="宋体" w:eastAsia="宋体" w:cs="宋体"/>
                <w:color w:val="auto"/>
                <w:spacing w:val="10"/>
                <w:highlight w:val="none"/>
              </w:rPr>
              <w:t>联系部门：</w:t>
            </w:r>
            <w:r>
              <w:rPr>
                <w:rFonts w:hint="eastAsia" w:ascii="宋体" w:hAnsi="宋体" w:eastAsia="宋体" w:cs="宋体"/>
                <w:color w:val="auto"/>
                <w:spacing w:val="10"/>
                <w:highlight w:val="none"/>
                <w:lang w:eastAsia="zh-CN"/>
              </w:rPr>
              <w:t>河北省财政厅政府采购处</w:t>
            </w:r>
          </w:p>
          <w:p w14:paraId="2AA22AB3">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rPr>
            </w:pPr>
            <w:r>
              <w:rPr>
                <w:rFonts w:hint="eastAsia" w:ascii="宋体" w:hAnsi="宋体" w:eastAsia="宋体" w:cs="宋体"/>
                <w:color w:val="auto"/>
                <w:spacing w:val="10"/>
                <w:highlight w:val="none"/>
              </w:rPr>
              <w:t xml:space="preserve">联系电话：0311-66650919  </w:t>
            </w:r>
          </w:p>
          <w:p w14:paraId="53E3964B">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u w:val="single"/>
              </w:rPr>
            </w:pPr>
            <w:r>
              <w:rPr>
                <w:rFonts w:hint="eastAsia" w:ascii="宋体" w:hAnsi="宋体" w:eastAsia="宋体" w:cs="宋体"/>
                <w:color w:val="auto"/>
                <w:spacing w:val="10"/>
                <w:highlight w:val="none"/>
              </w:rPr>
              <w:t>通讯地址：石家庄市桥西区中华南大街48号</w:t>
            </w:r>
          </w:p>
        </w:tc>
      </w:tr>
      <w:tr w14:paraId="68FC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583B1A36">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w:t>
            </w:r>
          </w:p>
        </w:tc>
        <w:tc>
          <w:tcPr>
            <w:tcW w:w="2540" w:type="dxa"/>
            <w:noWrap w:val="0"/>
            <w:vAlign w:val="center"/>
          </w:tcPr>
          <w:p w14:paraId="57999FCB">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评标委员会组成</w:t>
            </w:r>
          </w:p>
        </w:tc>
        <w:tc>
          <w:tcPr>
            <w:tcW w:w="5685" w:type="dxa"/>
            <w:noWrap w:val="0"/>
            <w:vAlign w:val="center"/>
          </w:tcPr>
          <w:p w14:paraId="23DCB760">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rPr>
            </w:pPr>
            <w:r>
              <w:rPr>
                <w:rFonts w:hint="eastAsia" w:ascii="宋体" w:hAnsi="宋体" w:eastAsia="宋体" w:cs="宋体"/>
                <w:color w:val="auto"/>
                <w:spacing w:val="10"/>
                <w:highlight w:val="none"/>
              </w:rPr>
              <w:t>评标委员会由专家和采购人代表组成，其中政府采购专家</w:t>
            </w:r>
            <w:r>
              <w:rPr>
                <w:rFonts w:hint="eastAsia" w:ascii="宋体" w:hAnsi="宋体" w:eastAsia="宋体" w:cs="宋体"/>
                <w:color w:val="auto"/>
                <w:spacing w:val="10"/>
                <w:highlight w:val="none"/>
                <w:u w:val="single"/>
              </w:rPr>
              <w:t xml:space="preserve"> </w:t>
            </w:r>
            <w:r>
              <w:rPr>
                <w:rFonts w:hint="eastAsia" w:ascii="宋体" w:hAnsi="宋体" w:eastAsia="宋体" w:cs="宋体"/>
                <w:color w:val="auto"/>
                <w:spacing w:val="10"/>
                <w:highlight w:val="none"/>
                <w:u w:val="single"/>
                <w:lang w:val="en-US" w:eastAsia="zh-CN"/>
              </w:rPr>
              <w:t>4</w:t>
            </w:r>
            <w:r>
              <w:rPr>
                <w:rFonts w:hint="eastAsia" w:ascii="宋体" w:hAnsi="宋体" w:eastAsia="宋体" w:cs="宋体"/>
                <w:color w:val="auto"/>
                <w:spacing w:val="10"/>
                <w:highlight w:val="none"/>
                <w:u w:val="single"/>
              </w:rPr>
              <w:t xml:space="preserve"> </w:t>
            </w:r>
            <w:r>
              <w:rPr>
                <w:rFonts w:hint="eastAsia" w:ascii="宋体" w:hAnsi="宋体" w:eastAsia="宋体" w:cs="宋体"/>
                <w:color w:val="auto"/>
                <w:spacing w:val="10"/>
                <w:highlight w:val="none"/>
              </w:rPr>
              <w:t>人，采购人代表</w:t>
            </w:r>
            <w:r>
              <w:rPr>
                <w:rFonts w:hint="eastAsia" w:ascii="宋体" w:hAnsi="宋体" w:eastAsia="宋体" w:cs="宋体"/>
                <w:color w:val="auto"/>
                <w:spacing w:val="10"/>
                <w:highlight w:val="none"/>
                <w:u w:val="single"/>
              </w:rPr>
              <w:t xml:space="preserve"> </w:t>
            </w:r>
            <w:r>
              <w:rPr>
                <w:rFonts w:hint="eastAsia" w:ascii="宋体" w:hAnsi="宋体" w:eastAsia="宋体" w:cs="宋体"/>
                <w:color w:val="auto"/>
                <w:spacing w:val="10"/>
                <w:highlight w:val="none"/>
                <w:u w:val="single"/>
                <w:lang w:val="en-US" w:eastAsia="zh-CN"/>
              </w:rPr>
              <w:t>1</w:t>
            </w:r>
            <w:r>
              <w:rPr>
                <w:rFonts w:hint="eastAsia" w:ascii="宋体" w:hAnsi="宋体" w:eastAsia="宋体" w:cs="宋体"/>
                <w:color w:val="auto"/>
                <w:spacing w:val="10"/>
                <w:highlight w:val="none"/>
                <w:u w:val="single"/>
              </w:rPr>
              <w:t xml:space="preserve"> </w:t>
            </w:r>
            <w:r>
              <w:rPr>
                <w:rFonts w:hint="eastAsia" w:ascii="宋体" w:hAnsi="宋体" w:eastAsia="宋体" w:cs="宋体"/>
                <w:color w:val="auto"/>
                <w:spacing w:val="10"/>
                <w:highlight w:val="none"/>
              </w:rPr>
              <w:t>人。评标工作开始前评标委员会推荐1人担任评标委员会主任。采购人代表不得担任评标委员会主任。</w:t>
            </w:r>
          </w:p>
        </w:tc>
      </w:tr>
      <w:tr w14:paraId="736E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703" w:type="dxa"/>
            <w:noWrap w:val="0"/>
            <w:vAlign w:val="center"/>
          </w:tcPr>
          <w:p w14:paraId="38B08966">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w:t>
            </w:r>
          </w:p>
        </w:tc>
        <w:tc>
          <w:tcPr>
            <w:tcW w:w="2540" w:type="dxa"/>
            <w:noWrap w:val="0"/>
            <w:vAlign w:val="center"/>
          </w:tcPr>
          <w:p w14:paraId="4A17BA86">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确定中标供应商</w:t>
            </w:r>
          </w:p>
        </w:tc>
        <w:tc>
          <w:tcPr>
            <w:tcW w:w="5685" w:type="dxa"/>
            <w:noWrap w:val="0"/>
            <w:vAlign w:val="center"/>
          </w:tcPr>
          <w:p w14:paraId="2F7893A4">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10"/>
                <w:highlight w:val="none"/>
              </w:rPr>
              <w:t xml:space="preserve">采购人委托评标委员会确定 </w:t>
            </w:r>
          </w:p>
          <w:p w14:paraId="094A0973">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highlight w:val="none"/>
              </w:rPr>
            </w:pPr>
            <w:r>
              <w:rPr>
                <w:rFonts w:hint="eastAsia" w:ascii="宋体" w:hAnsi="宋体" w:eastAsia="宋体" w:cs="宋体"/>
                <w:color w:val="auto"/>
                <w:spacing w:val="10"/>
                <w:highlight w:val="none"/>
                <w:lang w:eastAsia="zh-CN"/>
              </w:rPr>
              <w:t>■</w:t>
            </w:r>
            <w:r>
              <w:rPr>
                <w:rFonts w:hint="eastAsia" w:ascii="宋体" w:hAnsi="宋体" w:eastAsia="宋体" w:cs="宋体"/>
                <w:color w:val="auto"/>
                <w:spacing w:val="10"/>
                <w:highlight w:val="none"/>
              </w:rPr>
              <w:t>评标委员会推荐3名中标候选人，采购人按中标候选人顺序确定排名第一的为中标供应商。</w:t>
            </w:r>
          </w:p>
          <w:p w14:paraId="39D129EC">
            <w:pPr>
              <w:pStyle w:val="61"/>
              <w:keepNext w:val="0"/>
              <w:keepLines w:val="0"/>
              <w:pageBreakBefore w:val="0"/>
              <w:widowControl w:val="0"/>
              <w:kinsoku/>
              <w:wordWrap/>
              <w:overflowPunct/>
              <w:topLinePunct w:val="0"/>
              <w:autoSpaceDE/>
              <w:autoSpaceDN/>
              <w:bidi w:val="0"/>
              <w:snapToGrid w:val="0"/>
              <w:spacing w:line="360" w:lineRule="auto"/>
              <w:ind w:right="0" w:rightChars="0"/>
              <w:textAlignment w:val="auto"/>
              <w:outlineLvl w:val="9"/>
              <w:rPr>
                <w:rFonts w:hint="eastAsia" w:ascii="宋体" w:hAnsi="宋体" w:eastAsia="宋体" w:cs="宋体"/>
                <w:color w:val="auto"/>
                <w:spacing w:val="10"/>
                <w:highlight w:val="none"/>
              </w:rPr>
            </w:pPr>
            <w:r>
              <w:rPr>
                <w:rFonts w:hint="eastAsia" w:ascii="宋体" w:hAnsi="宋体" w:eastAsia="宋体" w:cs="宋体"/>
                <w:color w:val="auto"/>
                <w:spacing w:val="10"/>
                <w:highlight w:val="none"/>
              </w:rPr>
              <w:t xml:space="preserve">中标候选人并列的，按照以下方式确定中标供应商： </w:t>
            </w:r>
          </w:p>
          <w:p w14:paraId="60E53736">
            <w:pPr>
              <w:pStyle w:val="61"/>
              <w:keepNext w:val="0"/>
              <w:keepLines w:val="0"/>
              <w:pageBreakBefore w:val="0"/>
              <w:widowControl w:val="0"/>
              <w:kinsoku/>
              <w:wordWrap/>
              <w:overflowPunct/>
              <w:topLinePunct w:val="0"/>
              <w:autoSpaceDE/>
              <w:autoSpaceDN/>
              <w:bidi w:val="0"/>
              <w:snapToGrid w:val="0"/>
              <w:spacing w:line="360" w:lineRule="auto"/>
              <w:ind w:right="0" w:rightChars="0"/>
              <w:textAlignment w:val="auto"/>
              <w:outlineLvl w:val="9"/>
              <w:rPr>
                <w:rFonts w:hint="eastAsia" w:ascii="宋体" w:hAnsi="宋体" w:eastAsia="宋体" w:cs="宋体"/>
                <w:color w:val="auto"/>
                <w:highlight w:val="none"/>
              </w:rPr>
            </w:pPr>
            <w:r>
              <w:rPr>
                <w:rFonts w:hint="eastAsia" w:ascii="宋体" w:hAnsi="宋体" w:eastAsia="宋体" w:cs="宋体"/>
                <w:color w:val="auto"/>
                <w:spacing w:val="10"/>
                <w:highlight w:val="none"/>
              </w:rPr>
              <w:t>报价且得分相同的，以</w:t>
            </w:r>
            <w:r>
              <w:rPr>
                <w:rFonts w:hint="eastAsia" w:ascii="宋体" w:hAnsi="宋体" w:eastAsia="宋体" w:cs="宋体"/>
                <w:color w:val="auto"/>
                <w:spacing w:val="10"/>
                <w:highlight w:val="none"/>
                <w:u w:val="single"/>
              </w:rPr>
              <w:t xml:space="preserve"> </w:t>
            </w:r>
            <w:r>
              <w:rPr>
                <w:rFonts w:hint="eastAsia" w:ascii="宋体" w:hAnsi="宋体" w:eastAsia="宋体" w:cs="宋体"/>
                <w:color w:val="auto"/>
                <w:spacing w:val="10"/>
                <w:highlight w:val="none"/>
                <w:u w:val="single"/>
                <w:lang w:val="en-US" w:eastAsia="zh-CN"/>
              </w:rPr>
              <w:t>技术部分评审</w:t>
            </w:r>
            <w:r>
              <w:rPr>
                <w:rFonts w:hint="eastAsia" w:hAnsi="宋体" w:eastAsia="宋体" w:cs="宋体"/>
                <w:color w:val="auto"/>
                <w:spacing w:val="10"/>
                <w:highlight w:val="none"/>
                <w:u w:val="single"/>
                <w:lang w:val="en-US" w:eastAsia="zh-CN"/>
              </w:rPr>
              <w:t>得分高的</w:t>
            </w:r>
            <w:r>
              <w:rPr>
                <w:rFonts w:hint="eastAsia" w:ascii="宋体" w:hAnsi="宋体" w:eastAsia="宋体" w:cs="宋体"/>
                <w:color w:val="auto"/>
                <w:spacing w:val="10"/>
                <w:highlight w:val="none"/>
                <w:u w:val="single"/>
              </w:rPr>
              <w:t xml:space="preserve"> </w:t>
            </w:r>
            <w:r>
              <w:rPr>
                <w:rFonts w:hint="eastAsia" w:ascii="宋体" w:hAnsi="宋体" w:eastAsia="宋体" w:cs="宋体"/>
                <w:color w:val="auto"/>
                <w:spacing w:val="10"/>
                <w:highlight w:val="none"/>
              </w:rPr>
              <w:t xml:space="preserve">为中标供应商。 </w:t>
            </w:r>
          </w:p>
        </w:tc>
      </w:tr>
      <w:tr w14:paraId="7BB7D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703" w:type="dxa"/>
            <w:noWrap w:val="0"/>
            <w:vAlign w:val="center"/>
          </w:tcPr>
          <w:p w14:paraId="0F47BC37">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w:t>
            </w:r>
          </w:p>
        </w:tc>
        <w:tc>
          <w:tcPr>
            <w:tcW w:w="2540" w:type="dxa"/>
            <w:noWrap w:val="0"/>
            <w:vAlign w:val="center"/>
          </w:tcPr>
          <w:p w14:paraId="7BAC3C0C">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采购标的所属行业</w:t>
            </w:r>
          </w:p>
        </w:tc>
        <w:tc>
          <w:tcPr>
            <w:tcW w:w="5685" w:type="dxa"/>
            <w:noWrap w:val="0"/>
            <w:vAlign w:val="center"/>
          </w:tcPr>
          <w:p w14:paraId="3C2F3F57">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highlight w:val="none"/>
                <w:lang w:eastAsia="zh-CN"/>
              </w:rPr>
            </w:pPr>
            <w:r>
              <w:rPr>
                <w:rFonts w:hint="eastAsia" w:ascii="宋体" w:hAnsi="宋体" w:eastAsia="宋体" w:cs="宋体"/>
                <w:color w:val="auto"/>
                <w:highlight w:val="none"/>
              </w:rPr>
              <w:t>本项目采购标的对应的中小企业划分标准所属行业：</w:t>
            </w:r>
            <w:r>
              <w:rPr>
                <w:rFonts w:hint="eastAsia" w:ascii="宋体" w:hAnsi="宋体" w:eastAsia="宋体" w:cs="宋体"/>
                <w:color w:val="auto"/>
                <w:spacing w:val="10"/>
                <w:highlight w:val="none"/>
                <w:u w:val="single"/>
              </w:rPr>
              <w:t xml:space="preserve"> </w:t>
            </w:r>
            <w:r>
              <w:rPr>
                <w:rFonts w:hint="eastAsia" w:ascii="宋体" w:hAnsi="宋体" w:eastAsia="宋体" w:cs="宋体"/>
                <w:color w:val="auto"/>
                <w:spacing w:val="10"/>
                <w:highlight w:val="none"/>
                <w:u w:val="single"/>
                <w:lang w:eastAsia="zh-CN"/>
              </w:rPr>
              <w:t>工业</w:t>
            </w:r>
          </w:p>
        </w:tc>
      </w:tr>
      <w:tr w14:paraId="60DC9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03" w:type="dxa"/>
            <w:noWrap w:val="0"/>
            <w:vAlign w:val="center"/>
          </w:tcPr>
          <w:p w14:paraId="7B7C5AF9">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25</w:t>
            </w:r>
          </w:p>
        </w:tc>
        <w:tc>
          <w:tcPr>
            <w:tcW w:w="2540" w:type="dxa"/>
            <w:noWrap w:val="0"/>
            <w:vAlign w:val="center"/>
          </w:tcPr>
          <w:p w14:paraId="6BADEEE8">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中小企业预留份额</w:t>
            </w:r>
          </w:p>
        </w:tc>
        <w:tc>
          <w:tcPr>
            <w:tcW w:w="5685" w:type="dxa"/>
            <w:noWrap w:val="0"/>
            <w:vAlign w:val="center"/>
          </w:tcPr>
          <w:p w14:paraId="2485AAE6">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both"/>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本项目属于非专门面向中小企业</w:t>
            </w:r>
          </w:p>
        </w:tc>
      </w:tr>
      <w:tr w14:paraId="6CF1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03" w:type="dxa"/>
            <w:noWrap w:val="0"/>
            <w:vAlign w:val="center"/>
          </w:tcPr>
          <w:p w14:paraId="697DEDB8">
            <w:pPr>
              <w:keepNext w:val="0"/>
              <w:keepLines w:val="0"/>
              <w:pageBreakBefore w:val="0"/>
              <w:widowControl w:val="0"/>
              <w:kinsoku/>
              <w:wordWrap/>
              <w:overflowPunct/>
              <w:topLinePunct w:val="0"/>
              <w:autoSpaceDE/>
              <w:autoSpaceDN/>
              <w:bidi w:val="0"/>
              <w:spacing w:line="360" w:lineRule="auto"/>
              <w:ind w:left="0" w:leftChars="0" w:right="0" w:rightChars="0"/>
              <w:jc w:val="center"/>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26</w:t>
            </w:r>
          </w:p>
        </w:tc>
        <w:tc>
          <w:tcPr>
            <w:tcW w:w="2540" w:type="dxa"/>
            <w:noWrap w:val="0"/>
            <w:vAlign w:val="center"/>
          </w:tcPr>
          <w:p w14:paraId="536DD27E">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其他要求</w:t>
            </w:r>
          </w:p>
        </w:tc>
        <w:tc>
          <w:tcPr>
            <w:tcW w:w="5685" w:type="dxa"/>
            <w:noWrap w:val="0"/>
            <w:vAlign w:val="center"/>
          </w:tcPr>
          <w:p w14:paraId="100E7FCA">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rPr>
            </w:pPr>
            <w:r>
              <w:rPr>
                <w:rFonts w:hint="eastAsia" w:ascii="宋体" w:hAnsi="宋体" w:eastAsia="宋体" w:cs="宋体"/>
                <w:color w:val="auto"/>
                <w:spacing w:val="10"/>
                <w:kern w:val="2"/>
                <w:highlight w:val="none"/>
              </w:rPr>
              <w:t>1.供应商应按照电子交易平台要求下载招标文件。</w:t>
            </w:r>
          </w:p>
          <w:p w14:paraId="3E5801AF">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rPr>
            </w:pPr>
            <w:r>
              <w:rPr>
                <w:rFonts w:hint="eastAsia" w:ascii="宋体" w:hAnsi="宋体" w:eastAsia="宋体" w:cs="宋体"/>
                <w:color w:val="auto"/>
                <w:spacing w:val="10"/>
                <w:kern w:val="2"/>
                <w:highlight w:val="none"/>
              </w:rPr>
              <w:t>2.供应商提供的资质和业绩等所有资料均须附在投标文件中。</w:t>
            </w:r>
          </w:p>
          <w:p w14:paraId="2BF8C5A0">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rPr>
            </w:pPr>
            <w:r>
              <w:rPr>
                <w:rFonts w:hint="eastAsia" w:ascii="宋体" w:hAnsi="宋体" w:eastAsia="宋体" w:cs="宋体"/>
                <w:color w:val="auto"/>
                <w:spacing w:val="10"/>
                <w:kern w:val="2"/>
                <w:highlight w:val="none"/>
              </w:rPr>
              <w:t>3.因本项目采用网上开标大厅交易方式，</w:t>
            </w:r>
            <w:r>
              <w:rPr>
                <w:rFonts w:hint="eastAsia" w:ascii="宋体" w:hAnsi="宋体" w:eastAsia="宋体" w:cs="宋体"/>
                <w:color w:val="auto"/>
                <w:spacing w:val="10"/>
                <w:kern w:val="2"/>
                <w:highlight w:val="none"/>
                <w:lang w:eastAsia="zh-CN"/>
              </w:rPr>
              <w:t>采购人</w:t>
            </w:r>
            <w:r>
              <w:rPr>
                <w:rFonts w:hint="eastAsia" w:ascii="宋体" w:hAnsi="宋体" w:eastAsia="宋体" w:cs="宋体"/>
                <w:color w:val="auto"/>
                <w:spacing w:val="10"/>
                <w:kern w:val="2"/>
                <w:highlight w:val="none"/>
              </w:rPr>
              <w:t>特别说明如下：远程开标项目的时间均以国家授时中心发布的时间为准。</w:t>
            </w:r>
          </w:p>
        </w:tc>
      </w:tr>
      <w:tr w14:paraId="7F8CA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03" w:type="dxa"/>
            <w:noWrap w:val="0"/>
            <w:vAlign w:val="center"/>
          </w:tcPr>
          <w:p w14:paraId="79DE4B45">
            <w:pPr>
              <w:keepNext w:val="0"/>
              <w:keepLines w:val="0"/>
              <w:pageBreakBefore w:val="0"/>
              <w:widowControl w:val="0"/>
              <w:kinsoku/>
              <w:wordWrap/>
              <w:overflowPunct/>
              <w:topLinePunct w:val="0"/>
              <w:autoSpaceDE/>
              <w:autoSpaceDN/>
              <w:bidi w:val="0"/>
              <w:spacing w:line="360" w:lineRule="auto"/>
              <w:ind w:left="0" w:leftChars="0" w:right="0" w:right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27</w:t>
            </w:r>
          </w:p>
        </w:tc>
        <w:tc>
          <w:tcPr>
            <w:tcW w:w="2540" w:type="dxa"/>
            <w:noWrap w:val="0"/>
            <w:vAlign w:val="center"/>
          </w:tcPr>
          <w:p w14:paraId="29D7B9B8">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招标服务费</w:t>
            </w:r>
          </w:p>
        </w:tc>
        <w:tc>
          <w:tcPr>
            <w:tcW w:w="5685" w:type="dxa"/>
            <w:noWrap w:val="0"/>
            <w:vAlign w:val="center"/>
          </w:tcPr>
          <w:p w14:paraId="20FB6C42">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en-US" w:eastAsia="zh-CN"/>
              </w:rPr>
            </w:pPr>
            <w:r>
              <w:rPr>
                <w:rFonts w:hint="eastAsia" w:ascii="宋体" w:hAnsi="宋体" w:eastAsia="宋体" w:cs="宋体"/>
                <w:color w:val="auto"/>
                <w:spacing w:val="10"/>
                <w:highlight w:val="none"/>
                <w:lang w:val="en-US" w:eastAsia="zh-CN"/>
              </w:rPr>
              <w:t>由中标人参照发改价格【2011】534号文件中招标代理服务收费标准的80%执行并向采购代理机构一次付清采购代理服务费。</w:t>
            </w:r>
          </w:p>
        </w:tc>
      </w:tr>
      <w:tr w14:paraId="515E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03" w:type="dxa"/>
            <w:noWrap w:val="0"/>
            <w:vAlign w:val="center"/>
          </w:tcPr>
          <w:p w14:paraId="6355271F">
            <w:pPr>
              <w:keepNext w:val="0"/>
              <w:keepLines w:val="0"/>
              <w:pageBreakBefore w:val="0"/>
              <w:widowControl w:val="0"/>
              <w:kinsoku/>
              <w:wordWrap/>
              <w:overflowPunct/>
              <w:topLinePunct w:val="0"/>
              <w:autoSpaceDE/>
              <w:autoSpaceDN/>
              <w:bidi w:val="0"/>
              <w:spacing w:line="360" w:lineRule="auto"/>
              <w:ind w:left="0" w:leftChars="0" w:right="0" w:right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28</w:t>
            </w:r>
          </w:p>
        </w:tc>
        <w:tc>
          <w:tcPr>
            <w:tcW w:w="2540" w:type="dxa"/>
            <w:noWrap w:val="0"/>
            <w:vAlign w:val="center"/>
          </w:tcPr>
          <w:p w14:paraId="323CFCFD">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投标文件解密截止时间</w:t>
            </w:r>
          </w:p>
        </w:tc>
        <w:tc>
          <w:tcPr>
            <w:tcW w:w="5685" w:type="dxa"/>
            <w:noWrap w:val="0"/>
            <w:vAlign w:val="center"/>
          </w:tcPr>
          <w:p w14:paraId="199AFB99">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解密截止时间：发出开启解密指令后30分钟内解密完成。</w:t>
            </w:r>
          </w:p>
          <w:p w14:paraId="1DA17682">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en-US" w:eastAsia="zh-CN"/>
              </w:rPr>
              <w:t>供应商</w:t>
            </w:r>
            <w:r>
              <w:rPr>
                <w:rFonts w:hint="eastAsia" w:ascii="宋体" w:hAnsi="宋体" w:eastAsia="宋体" w:cs="宋体"/>
                <w:color w:val="auto"/>
                <w:spacing w:val="10"/>
                <w:kern w:val="2"/>
                <w:highlight w:val="none"/>
                <w:lang w:val="zh-CN" w:eastAsia="zh-CN"/>
              </w:rPr>
              <w:t>需在开标时间以后，解密截止时间以前在河北省公共资源交易平台开标大厅，使用河北CA完成对其递交的电子投标文件的电子解密。</w:t>
            </w:r>
          </w:p>
          <w:p w14:paraId="458F407D">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注：</w:t>
            </w:r>
            <w:r>
              <w:rPr>
                <w:rFonts w:hint="eastAsia" w:ascii="宋体" w:hAnsi="宋体" w:eastAsia="宋体" w:cs="宋体"/>
                <w:color w:val="auto"/>
                <w:spacing w:val="10"/>
                <w:kern w:val="2"/>
                <w:highlight w:val="none"/>
                <w:lang w:val="en-US" w:eastAsia="zh-CN"/>
              </w:rPr>
              <w:t>1.</w:t>
            </w:r>
            <w:r>
              <w:rPr>
                <w:rFonts w:hint="eastAsia" w:ascii="宋体" w:hAnsi="宋体" w:eastAsia="宋体" w:cs="宋体"/>
                <w:color w:val="auto"/>
                <w:spacing w:val="10"/>
                <w:kern w:val="2"/>
                <w:highlight w:val="none"/>
                <w:lang w:val="zh-CN" w:eastAsia="zh-CN"/>
              </w:rPr>
              <w:t>未能在投标截止时间之前成功上传电子响应文件的，投标无效。</w:t>
            </w:r>
          </w:p>
          <w:p w14:paraId="0F0F0B9A">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en-US" w:eastAsia="zh-CN"/>
              </w:rPr>
            </w:pPr>
            <w:r>
              <w:rPr>
                <w:rFonts w:hint="eastAsia" w:ascii="宋体" w:hAnsi="宋体" w:eastAsia="宋体" w:cs="宋体"/>
                <w:color w:val="auto"/>
                <w:spacing w:val="10"/>
                <w:kern w:val="2"/>
                <w:highlight w:val="none"/>
                <w:lang w:val="en-US" w:eastAsia="zh-CN"/>
              </w:rPr>
              <w:t>2.</w:t>
            </w:r>
            <w:r>
              <w:rPr>
                <w:rFonts w:hint="eastAsia" w:ascii="宋体" w:hAnsi="宋体" w:eastAsia="宋体" w:cs="宋体"/>
                <w:color w:val="auto"/>
                <w:spacing w:val="10"/>
                <w:kern w:val="2"/>
                <w:highlight w:val="none"/>
                <w:lang w:val="zh-CN" w:eastAsia="zh-CN"/>
              </w:rPr>
              <w:t>未能在规定时间内解密、解密失败或解密超时，视为投标人撤销其投标文件，系统内投标文件将被退回。</w:t>
            </w:r>
          </w:p>
        </w:tc>
      </w:tr>
      <w:tr w14:paraId="31E9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03" w:type="dxa"/>
            <w:noWrap w:val="0"/>
            <w:vAlign w:val="center"/>
          </w:tcPr>
          <w:p w14:paraId="4D8687A0">
            <w:pPr>
              <w:keepNext w:val="0"/>
              <w:keepLines w:val="0"/>
              <w:pageBreakBefore w:val="0"/>
              <w:widowControl w:val="0"/>
              <w:kinsoku/>
              <w:wordWrap/>
              <w:overflowPunct/>
              <w:topLinePunct w:val="0"/>
              <w:autoSpaceDE/>
              <w:autoSpaceDN/>
              <w:bidi w:val="0"/>
              <w:spacing w:line="360" w:lineRule="auto"/>
              <w:ind w:left="0" w:leftChars="0" w:right="0" w:right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29</w:t>
            </w:r>
          </w:p>
        </w:tc>
        <w:tc>
          <w:tcPr>
            <w:tcW w:w="2540" w:type="dxa"/>
            <w:noWrap w:val="0"/>
            <w:vAlign w:val="center"/>
          </w:tcPr>
          <w:p w14:paraId="3525BAB4">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报价合理性证明材料</w:t>
            </w:r>
          </w:p>
          <w:p w14:paraId="7AE9981C">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en-US" w:eastAsia="zh-CN"/>
              </w:rPr>
              <w:t>（如需）</w:t>
            </w:r>
          </w:p>
        </w:tc>
        <w:tc>
          <w:tcPr>
            <w:tcW w:w="5685" w:type="dxa"/>
            <w:noWrap w:val="0"/>
            <w:vAlign w:val="center"/>
          </w:tcPr>
          <w:p w14:paraId="4F5F6846">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评标委员会认为供应商的报价明显低于其他通过符合性审查供应商的报价，有可能影响服务质量或者不能诚信履约的，将通过系统要求其在合理的时间（</w:t>
            </w:r>
            <w:r>
              <w:rPr>
                <w:rFonts w:hint="eastAsia" w:ascii="宋体" w:hAnsi="宋体" w:eastAsia="宋体" w:cs="宋体"/>
                <w:color w:val="auto"/>
                <w:spacing w:val="10"/>
                <w:kern w:val="2"/>
                <w:highlight w:val="none"/>
                <w:lang w:val="en-US" w:eastAsia="zh-CN"/>
              </w:rPr>
              <w:t>30分钟</w:t>
            </w:r>
            <w:r>
              <w:rPr>
                <w:rFonts w:hint="eastAsia" w:ascii="宋体" w:hAnsi="宋体" w:eastAsia="宋体" w:cs="宋体"/>
                <w:color w:val="auto"/>
                <w:spacing w:val="10"/>
                <w:kern w:val="2"/>
                <w:highlight w:val="none"/>
                <w:lang w:val="zh-CN" w:eastAsia="zh-CN"/>
              </w:rPr>
              <w:t>）内提供说明，必要时提交相关证明材料；</w:t>
            </w:r>
          </w:p>
          <w:p w14:paraId="2AB1BCF5">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en-US" w:eastAsia="zh-CN"/>
              </w:rPr>
            </w:pPr>
            <w:r>
              <w:rPr>
                <w:rFonts w:hint="eastAsia" w:ascii="宋体" w:hAnsi="宋体" w:eastAsia="宋体" w:cs="宋体"/>
                <w:color w:val="auto"/>
                <w:spacing w:val="10"/>
                <w:kern w:val="2"/>
                <w:highlight w:val="none"/>
                <w:lang w:val="en-US" w:eastAsia="zh-CN"/>
              </w:rPr>
              <w:t>“依据”是指国家相关法律、法规、规章、规范性文件；“证明材料”是指投标人与他人签署的协议或合同（应另附中标公示、中标通知书等原件扫描件；“相关证明材料”是指合同对方的付款证明及相关合法财务资料。）</w:t>
            </w:r>
          </w:p>
          <w:p w14:paraId="4E4F9504">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en-US" w:eastAsia="zh-CN"/>
              </w:rPr>
            </w:pPr>
            <w:r>
              <w:rPr>
                <w:rFonts w:hint="eastAsia" w:ascii="宋体" w:hAnsi="宋体" w:eastAsia="宋体" w:cs="宋体"/>
                <w:color w:val="auto"/>
                <w:spacing w:val="10"/>
                <w:kern w:val="2"/>
                <w:highlight w:val="none"/>
                <w:lang w:val="en-US" w:eastAsia="zh-CN"/>
              </w:rPr>
              <w:t xml:space="preserve">书面说明（应加盖投标人单位公章并由法定代表人或其委托代理人签字）及依据（或相关证明材料）应以电子文件形式上传至电子交易平台。未提供相关有效证明而不能做出合理解释的，或所提供的证明材料不被评标委员会接受的，视作该投标人以低于其成本报价投标，其投标文件按无效处理。 </w:t>
            </w:r>
          </w:p>
          <w:p w14:paraId="1A79B641">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en-US" w:eastAsia="zh-CN"/>
              </w:rPr>
            </w:pPr>
            <w:r>
              <w:rPr>
                <w:rFonts w:hint="eastAsia" w:ascii="宋体" w:hAnsi="宋体" w:eastAsia="宋体" w:cs="宋体"/>
                <w:color w:val="auto"/>
                <w:spacing w:val="10"/>
                <w:kern w:val="2"/>
                <w:highlight w:val="none"/>
                <w:lang w:val="zh-CN" w:eastAsia="zh-CN"/>
              </w:rPr>
              <w:t>评标委员会对投标人投标报价的合理性、可靠性以及是否按废标处理等的认定出现异议时，按少数服从多数的原则表决确定。</w:t>
            </w:r>
          </w:p>
        </w:tc>
      </w:tr>
      <w:tr w14:paraId="5FB8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03" w:type="dxa"/>
            <w:noWrap w:val="0"/>
            <w:vAlign w:val="center"/>
          </w:tcPr>
          <w:p w14:paraId="09CA65B5">
            <w:pPr>
              <w:keepNext w:val="0"/>
              <w:keepLines w:val="0"/>
              <w:pageBreakBefore w:val="0"/>
              <w:widowControl w:val="0"/>
              <w:kinsoku/>
              <w:wordWrap/>
              <w:overflowPunct/>
              <w:topLinePunct w:val="0"/>
              <w:autoSpaceDE/>
              <w:autoSpaceDN/>
              <w:bidi w:val="0"/>
              <w:spacing w:line="360" w:lineRule="auto"/>
              <w:ind w:left="0" w:leftChars="0" w:right="0" w:right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30</w:t>
            </w:r>
          </w:p>
        </w:tc>
        <w:tc>
          <w:tcPr>
            <w:tcW w:w="2540" w:type="dxa"/>
            <w:noWrap w:val="0"/>
            <w:vAlign w:val="center"/>
          </w:tcPr>
          <w:p w14:paraId="186C6C2E">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证件变更、年检、补发相关注意事项：</w:t>
            </w:r>
          </w:p>
        </w:tc>
        <w:tc>
          <w:tcPr>
            <w:tcW w:w="5685" w:type="dxa"/>
            <w:noWrap w:val="0"/>
            <w:vAlign w:val="center"/>
          </w:tcPr>
          <w:p w14:paraId="0268D742">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en-US" w:eastAsia="zh-CN"/>
              </w:rPr>
              <w:t>1.</w:t>
            </w:r>
            <w:r>
              <w:rPr>
                <w:rFonts w:hint="eastAsia" w:ascii="宋体" w:hAnsi="宋体" w:eastAsia="宋体" w:cs="宋体"/>
                <w:color w:val="auto"/>
                <w:spacing w:val="10"/>
                <w:kern w:val="2"/>
                <w:highlight w:val="none"/>
                <w:lang w:val="zh-CN" w:eastAsia="zh-CN"/>
              </w:rPr>
              <w:t>营业执照及相关证明材料上的单位名称必须一致，如有变更，电子投标文件中须附变更证明原件的扫描件。</w:t>
            </w:r>
          </w:p>
          <w:p w14:paraId="6A197109">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en-US" w:eastAsia="zh-CN"/>
              </w:rPr>
            </w:pPr>
            <w:r>
              <w:rPr>
                <w:rFonts w:hint="eastAsia" w:ascii="宋体" w:hAnsi="宋体" w:eastAsia="宋体" w:cs="宋体"/>
                <w:color w:val="auto"/>
                <w:spacing w:val="10"/>
                <w:kern w:val="2"/>
                <w:highlight w:val="none"/>
                <w:lang w:val="en-US" w:eastAsia="zh-CN"/>
              </w:rPr>
              <w:t>2.</w:t>
            </w:r>
            <w:r>
              <w:rPr>
                <w:rFonts w:hint="eastAsia" w:ascii="宋体" w:hAnsi="宋体" w:eastAsia="宋体" w:cs="宋体"/>
                <w:color w:val="auto"/>
                <w:spacing w:val="10"/>
                <w:kern w:val="2"/>
                <w:highlight w:val="none"/>
                <w:lang w:val="zh-CN" w:eastAsia="zh-CN"/>
              </w:rPr>
              <w:t>资格审查材料无需投标单位提供纸质原件，但必须按照招标文件要求将原件的扫描件编制到电子投标文件中。投标人自行对提交材料的真实性负责。资格审查所需证件，如正处于年检、补办、换发之中，投标人须在投标文件中附相关部门出具的有效证明原件扫描件，该证明应准确表明证件目前所处状态及有效性，否则视为该项审查不予通过。</w:t>
            </w:r>
          </w:p>
        </w:tc>
      </w:tr>
      <w:tr w14:paraId="0AD52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03" w:type="dxa"/>
            <w:noWrap w:val="0"/>
            <w:vAlign w:val="center"/>
          </w:tcPr>
          <w:p w14:paraId="0240E8F0">
            <w:pPr>
              <w:keepNext w:val="0"/>
              <w:keepLines w:val="0"/>
              <w:pageBreakBefore w:val="0"/>
              <w:widowControl w:val="0"/>
              <w:kinsoku/>
              <w:wordWrap/>
              <w:overflowPunct/>
              <w:topLinePunct w:val="0"/>
              <w:autoSpaceDE/>
              <w:autoSpaceDN/>
              <w:bidi w:val="0"/>
              <w:spacing w:line="360" w:lineRule="auto"/>
              <w:ind w:left="0" w:leftChars="0" w:right="0" w:right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w:t>
            </w:r>
          </w:p>
        </w:tc>
        <w:tc>
          <w:tcPr>
            <w:tcW w:w="2540" w:type="dxa"/>
            <w:noWrap w:val="0"/>
            <w:vAlign w:val="center"/>
          </w:tcPr>
          <w:p w14:paraId="3C512C2B">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投标文件递交及方式</w:t>
            </w:r>
          </w:p>
        </w:tc>
        <w:tc>
          <w:tcPr>
            <w:tcW w:w="5685" w:type="dxa"/>
            <w:noWrap w:val="0"/>
            <w:vAlign w:val="center"/>
          </w:tcPr>
          <w:p w14:paraId="241D624C">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上传加密的电子投标文件（*.hetf）到河北省公共资源全流程电子交易系统的指定位置。上传时必须得到电脑“上传成功”的确认。请投标人在上传时认真检查上传响应文件是否完整、正确；</w:t>
            </w:r>
          </w:p>
          <w:p w14:paraId="7CDDBDEE">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备注：投标人因河北省公共资源全流程电子交易系统问题无法上传电子响应文件时，请在工作时间与河北省公共资源交易中心相关处室联系。</w:t>
            </w:r>
          </w:p>
          <w:p w14:paraId="070F17FE">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1）本次招标为电子招投标，投标文件采用数据电子文件，投标人可通过河北省公共资源交易服务平台在线参与开标。投标人应通过“河北省公共资源交易公共服务平台http://www.hebpr.cn”上传经CA加密的电子投标文件。</w:t>
            </w:r>
          </w:p>
          <w:p w14:paraId="5CB8C401">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2）投标人应在线递交电子投标文件前，使用投标客户端及CA为投标文件加密且在投标截止时间前完成电子投标文件的递交。（编制投标文件需使用河北CA，未办理CA的供应商，需进行企业CA注册。具体事宜可联系400-707-3355）</w:t>
            </w:r>
          </w:p>
          <w:p w14:paraId="5A798A93">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en-US" w:eastAsia="zh-CN"/>
              </w:rPr>
            </w:pPr>
            <w:r>
              <w:rPr>
                <w:rFonts w:hint="eastAsia" w:ascii="宋体" w:hAnsi="宋体" w:eastAsia="宋体" w:cs="宋体"/>
                <w:color w:val="auto"/>
                <w:spacing w:val="10"/>
                <w:kern w:val="2"/>
                <w:highlight w:val="none"/>
                <w:lang w:val="zh-CN" w:eastAsia="zh-CN"/>
              </w:rPr>
              <w:t>3）中标单位须在领取中标通知书时向采购代理机构提交</w:t>
            </w:r>
            <w:r>
              <w:rPr>
                <w:rFonts w:hint="eastAsia" w:ascii="宋体" w:hAnsi="宋体" w:eastAsia="宋体" w:cs="宋体"/>
                <w:color w:val="auto"/>
                <w:spacing w:val="10"/>
                <w:kern w:val="2"/>
                <w:highlight w:val="none"/>
                <w:lang w:val="en-US" w:eastAsia="zh-CN"/>
              </w:rPr>
              <w:t>三</w:t>
            </w:r>
            <w:r>
              <w:rPr>
                <w:rFonts w:hint="eastAsia" w:ascii="宋体" w:hAnsi="宋体" w:eastAsia="宋体" w:cs="宋体"/>
                <w:color w:val="auto"/>
                <w:spacing w:val="10"/>
                <w:kern w:val="2"/>
                <w:highlight w:val="none"/>
                <w:lang w:val="zh-CN" w:eastAsia="zh-CN"/>
              </w:rPr>
              <w:t>份加盖公章且与系统内上传的电子投标文件一致的纸质投标文件(胶装成册)。（纸质投标文件可采用邮寄方式提交，邮寄地址：石家庄市红旗大街25号西清公寓</w:t>
            </w:r>
            <w:r>
              <w:rPr>
                <w:rFonts w:hint="eastAsia" w:ascii="宋体" w:hAnsi="宋体" w:eastAsia="宋体" w:cs="宋体"/>
                <w:color w:val="auto"/>
                <w:spacing w:val="10"/>
                <w:kern w:val="2"/>
                <w:highlight w:val="none"/>
                <w:lang w:val="en-US" w:eastAsia="zh-CN"/>
              </w:rPr>
              <w:t>502</w:t>
            </w:r>
            <w:r>
              <w:rPr>
                <w:rFonts w:hint="eastAsia" w:ascii="宋体" w:hAnsi="宋体" w:eastAsia="宋体" w:cs="宋体"/>
                <w:color w:val="auto"/>
                <w:spacing w:val="10"/>
                <w:kern w:val="2"/>
                <w:highlight w:val="none"/>
                <w:lang w:val="zh-CN" w:eastAsia="zh-CN"/>
              </w:rPr>
              <w:t>室，</w:t>
            </w:r>
            <w:r>
              <w:rPr>
                <w:rFonts w:hint="eastAsia" w:ascii="宋体" w:hAnsi="宋体" w:eastAsia="宋体" w:cs="宋体"/>
                <w:color w:val="auto"/>
                <w:spacing w:val="10"/>
                <w:kern w:val="2"/>
                <w:highlight w:val="none"/>
                <w:lang w:val="en-US" w:eastAsia="zh-CN"/>
              </w:rPr>
              <w:t>联系人：</w:t>
            </w:r>
            <w:r>
              <w:rPr>
                <w:rFonts w:hint="eastAsia" w:hAnsi="宋体" w:cs="宋体"/>
                <w:color w:val="auto"/>
                <w:spacing w:val="10"/>
                <w:kern w:val="2"/>
                <w:highlight w:val="none"/>
                <w:lang w:val="en-US" w:eastAsia="zh-CN"/>
              </w:rPr>
              <w:t>吕帅杰</w:t>
            </w:r>
            <w:r>
              <w:rPr>
                <w:rFonts w:hint="eastAsia" w:ascii="宋体" w:hAnsi="宋体" w:eastAsia="宋体" w:cs="宋体"/>
                <w:color w:val="auto"/>
                <w:spacing w:val="10"/>
                <w:kern w:val="2"/>
                <w:highlight w:val="none"/>
                <w:lang w:val="en-US" w:eastAsia="zh-CN"/>
              </w:rPr>
              <w:t>，联系电话：</w:t>
            </w:r>
            <w:r>
              <w:rPr>
                <w:rFonts w:hint="eastAsia" w:hAnsi="宋体" w:cs="宋体"/>
                <w:color w:val="auto"/>
                <w:spacing w:val="10"/>
                <w:kern w:val="2"/>
                <w:highlight w:val="none"/>
                <w:lang w:val="en-US" w:eastAsia="zh-CN"/>
              </w:rPr>
              <w:t>18033718951</w:t>
            </w:r>
            <w:r>
              <w:rPr>
                <w:rFonts w:hint="eastAsia" w:ascii="宋体" w:hAnsi="宋体" w:eastAsia="宋体" w:cs="宋体"/>
                <w:color w:val="auto"/>
                <w:spacing w:val="10"/>
                <w:kern w:val="2"/>
                <w:highlight w:val="none"/>
                <w:lang w:val="zh-CN" w:eastAsia="zh-CN"/>
              </w:rPr>
              <w:t>）</w:t>
            </w:r>
          </w:p>
        </w:tc>
      </w:tr>
      <w:tr w14:paraId="531E6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trPr>
        <w:tc>
          <w:tcPr>
            <w:tcW w:w="703" w:type="dxa"/>
            <w:noWrap w:val="0"/>
            <w:vAlign w:val="center"/>
          </w:tcPr>
          <w:p w14:paraId="164A6099">
            <w:pPr>
              <w:keepNext w:val="0"/>
              <w:keepLines w:val="0"/>
              <w:pageBreakBefore w:val="0"/>
              <w:widowControl w:val="0"/>
              <w:kinsoku/>
              <w:wordWrap/>
              <w:overflowPunct/>
              <w:topLinePunct w:val="0"/>
              <w:autoSpaceDE/>
              <w:autoSpaceDN/>
              <w:bidi w:val="0"/>
              <w:spacing w:line="360" w:lineRule="auto"/>
              <w:ind w:left="0" w:leftChars="0" w:right="0" w:rightChars="0"/>
              <w:jc w:val="center"/>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w:t>
            </w:r>
          </w:p>
        </w:tc>
        <w:tc>
          <w:tcPr>
            <w:tcW w:w="2540" w:type="dxa"/>
            <w:noWrap w:val="0"/>
            <w:vAlign w:val="center"/>
          </w:tcPr>
          <w:p w14:paraId="4F23B456">
            <w:pPr>
              <w:keepNext w:val="0"/>
              <w:keepLines w:val="0"/>
              <w:pageBreakBefore w:val="0"/>
              <w:widowControl w:val="0"/>
              <w:kinsoku/>
              <w:wordWrap/>
              <w:overflowPunct/>
              <w:topLinePunct w:val="0"/>
              <w:autoSpaceDE/>
              <w:autoSpaceDN/>
              <w:bidi w:val="0"/>
              <w:snapToGrid w:val="0"/>
              <w:spacing w:line="360" w:lineRule="auto"/>
              <w:ind w:left="210" w:leftChars="0" w:right="0" w:rightChars="0" w:hanging="210" w:hangingChars="100"/>
              <w:jc w:val="center"/>
              <w:outlineLvl w:val="9"/>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电子开标有关事项</w:t>
            </w:r>
          </w:p>
        </w:tc>
        <w:tc>
          <w:tcPr>
            <w:tcW w:w="5685" w:type="dxa"/>
            <w:noWrap w:val="0"/>
            <w:vAlign w:val="center"/>
          </w:tcPr>
          <w:p w14:paraId="629D91AE">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因本项目采用网上开标大厅交易方式，采购人特别说明如下：</w:t>
            </w:r>
          </w:p>
          <w:p w14:paraId="2BEA4A99">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1、远程开标项目的时间均以国家授时中心发布的时间为准。</w:t>
            </w:r>
          </w:p>
          <w:p w14:paraId="38337C4A">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2、本项目招投标文件均用专用招投标工具软件编制，并通过电子交易平台完成招投标过程。供应商投标文件的编制和递交，应依照招标文件的规定进行。如未按招标文件要求编制、递交电子投标文件，将可能导致废标，其后果由供应商自负。供应商如对正确使用投标文件制作工具软件有疑问的，请拨打系统内客服电话咨询。</w:t>
            </w:r>
          </w:p>
          <w:p w14:paraId="3B782484">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3、供应商通过网上招投标平台递交的电子投标文件为评标依据，供应商须使用工具制作电子投标文件时生成加密投标文件，用于上传投标文件；开标当日，供应商不必抵达开标现场，在任意地点通过河北省公共资源交易网上开标大厅系统（以下简称：“网上开标大厅”）参加开标会议，并根据需要使用网上开标大厅与现场开标主持人进行互动交流、澄清、提疑以及文件传送等活动。</w:t>
            </w:r>
          </w:p>
          <w:p w14:paraId="28909E22">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4、投标文件递交截止时间前一小时内，各供应商的授权委托人或法人代表均提前进入网上开标大厅，选择进入对应标段的开标会议区在线签到。</w:t>
            </w:r>
          </w:p>
          <w:p w14:paraId="4DBC13B3">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登录河北省公共资源交易网上开标大厅系统http://hbbjm.hebpr.gov.cn:9090/BidOpening，根据操作手册（请在河北省公共资源交易中心网站-办事指南-“操作手册”中下载）收听观看实时音视频交互效果，在开标过程中如有疑义请及时在讨论组中反馈。供应商未按时加入开标会议区或未能在开标会议区内全程参与交互的，视为放弃交互和对开评标全过程提疑的权利，供应商将无法看到解密指令、废标及澄清、唱标、开标结果等情况，并承担由此导致的一切后果。</w:t>
            </w:r>
          </w:p>
          <w:p w14:paraId="672ED68F">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5、投标文件递交截止时间后，将在系统内公布供应商名单，然后通过开标会议区发出投标文件解密的指令，供应商在各自地点按规定时间自行实施远程解密。因供应商网络与电源不稳定、未按操作手册要求配置软硬件、CA密钥发生故障或用错、故意不在要求时限内完成解密等自身原因，导致投标文件在规定时间内未能解密、解密失败或解密超时，视为供应商撤销其投标文件，系统内投标文件将被退回；因采购人原因或网上开标大厅发生故障，导致无法按时完成投标文件解密或开、评标工作无法进行的，可根据实际情况相应延迟解密时间【友情提示：请使用制作投标文件CA密钥进行解密】。</w:t>
            </w:r>
          </w:p>
          <w:p w14:paraId="4BCAECCD">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zh-CN" w:eastAsia="zh-CN"/>
              </w:rPr>
            </w:pPr>
            <w:r>
              <w:rPr>
                <w:rFonts w:hint="eastAsia" w:ascii="宋体" w:hAnsi="宋体" w:eastAsia="宋体" w:cs="宋体"/>
                <w:color w:val="auto"/>
                <w:spacing w:val="10"/>
                <w:kern w:val="2"/>
                <w:highlight w:val="none"/>
                <w:lang w:val="zh-CN" w:eastAsia="zh-CN"/>
              </w:rPr>
              <w:t>6、开评标全过程中，各供应商参与远程交互的授权委托人或法人代表应始终为同一个人，中途不得更换，在废标、澄清、提疑、传送文件等特殊情况下需要交互时，供应商一端参与交互的人员将均被视为是供应商的授权委托人或法人代表，供应商不得以不承认交互人员的资格或身份等为借口抵赖推脱，供应商自行承担随意更换人员所导致的一切后果。</w:t>
            </w:r>
          </w:p>
          <w:p w14:paraId="005C95C8">
            <w:pPr>
              <w:pStyle w:val="61"/>
              <w:keepNext w:val="0"/>
              <w:keepLines w:val="0"/>
              <w:pageBreakBefore w:val="0"/>
              <w:widowControl w:val="0"/>
              <w:kinsoku/>
              <w:wordWrap/>
              <w:overflowPunct/>
              <w:topLinePunct w:val="0"/>
              <w:autoSpaceDE/>
              <w:autoSpaceDN/>
              <w:bidi w:val="0"/>
              <w:snapToGrid w:val="0"/>
              <w:spacing w:line="360" w:lineRule="auto"/>
              <w:ind w:left="0" w:leftChars="0" w:right="0" w:rightChars="0"/>
              <w:textAlignment w:val="auto"/>
              <w:outlineLvl w:val="9"/>
              <w:rPr>
                <w:rFonts w:hint="eastAsia" w:ascii="宋体" w:hAnsi="宋体" w:eastAsia="宋体" w:cs="宋体"/>
                <w:color w:val="auto"/>
                <w:spacing w:val="10"/>
                <w:kern w:val="2"/>
                <w:highlight w:val="none"/>
                <w:lang w:val="en-US" w:eastAsia="zh-CN"/>
              </w:rPr>
            </w:pPr>
            <w:r>
              <w:rPr>
                <w:rFonts w:hint="eastAsia" w:ascii="宋体" w:hAnsi="宋体" w:eastAsia="宋体" w:cs="宋体"/>
                <w:color w:val="auto"/>
                <w:spacing w:val="10"/>
                <w:kern w:val="2"/>
                <w:highlight w:val="none"/>
                <w:lang w:val="zh-CN" w:eastAsia="zh-CN"/>
              </w:rPr>
              <w:t>7、为顺利实现本项目开评标的远程交互，建议供应商配置的硬件设施有：高配置电脑（操作系统要求Windows7及以上，IE浏览器暂只支持IE11及以上）、高速稳定的网络（独享网络带宽4M以上）、电源（不间断）、CA密钥、音视频设备（话筒、耳麦、音响）等；建议供应商具备的软件设施有：安装河北省通用数字证书驱动最新版本（可到河北省公共资源交易信息网http://www.hebpr.gov.cn/hbjyzx/bszn/006005/bsznmore.html下载数字证书驱动）。为保证交互效果，建议供应商选择封闭安静的地点参与远程交互。因供应商自身软硬件配备不齐全或发生故障等问题而导致在交互过程中出现不稳定或中断等情况的，由供应商自身承担一切后果。</w:t>
            </w:r>
          </w:p>
        </w:tc>
      </w:tr>
    </w:tbl>
    <w:p w14:paraId="3FA1F479">
      <w:pPr>
        <w:jc w:val="center"/>
        <w:rPr>
          <w:rFonts w:hint="eastAsia" w:ascii="宋体" w:hAnsi="宋体" w:eastAsia="宋体" w:cs="宋体"/>
          <w:b/>
          <w:color w:val="auto"/>
          <w:sz w:val="21"/>
          <w:szCs w:val="21"/>
          <w:highlight w:val="none"/>
        </w:rPr>
      </w:pPr>
    </w:p>
    <w:p w14:paraId="034FC674">
      <w:pPr>
        <w:snapToGrid w:val="0"/>
        <w:spacing w:line="240" w:lineRule="auto"/>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注：本表内容与供应商须知内容不一致的，以本表内容为准。</w:t>
      </w:r>
    </w:p>
    <w:p w14:paraId="6E05F7E5">
      <w:pPr>
        <w:snapToGrid w:val="0"/>
        <w:spacing w:line="240" w:lineRule="auto"/>
        <w:rPr>
          <w:rFonts w:hint="eastAsia" w:ascii="宋体" w:hAnsi="宋体" w:eastAsia="宋体" w:cs="宋体"/>
          <w:color w:val="auto"/>
          <w:spacing w:val="10"/>
          <w:sz w:val="84"/>
          <w:highlight w:val="none"/>
        </w:rPr>
        <w:sectPr>
          <w:footerReference r:id="rId10" w:type="first"/>
          <w:footerReference r:id="rId9" w:type="default"/>
          <w:pgSz w:w="11907" w:h="16840"/>
          <w:pgMar w:top="1418" w:right="1588" w:bottom="1021" w:left="1588" w:header="851" w:footer="737" w:gutter="0"/>
          <w:pgNumType w:start="1"/>
          <w:cols w:space="720" w:num="1"/>
          <w:docGrid w:linePitch="312" w:charSpace="0"/>
        </w:sectPr>
      </w:pPr>
    </w:p>
    <w:p w14:paraId="4AD590BE">
      <w:pPr>
        <w:pStyle w:val="4"/>
        <w:numPr>
          <w:ilvl w:val="0"/>
          <w:numId w:val="0"/>
        </w:numPr>
        <w:spacing w:before="0" w:after="0" w:line="360" w:lineRule="auto"/>
        <w:ind w:firstLine="522" w:firstLineChars="200"/>
        <w:jc w:val="center"/>
        <w:rPr>
          <w:rFonts w:hint="eastAsia" w:ascii="宋体" w:hAnsi="宋体" w:eastAsia="宋体" w:cs="宋体"/>
          <w:color w:val="auto"/>
          <w:spacing w:val="10"/>
          <w:sz w:val="24"/>
          <w:szCs w:val="24"/>
          <w:highlight w:val="none"/>
        </w:rPr>
      </w:pPr>
      <w:bookmarkStart w:id="32" w:name="_Toc175644026"/>
      <w:r>
        <w:rPr>
          <w:rFonts w:hint="eastAsia" w:ascii="宋体" w:hAnsi="宋体" w:eastAsia="宋体" w:cs="宋体"/>
          <w:color w:val="auto"/>
          <w:spacing w:val="10"/>
          <w:sz w:val="24"/>
          <w:szCs w:val="24"/>
          <w:highlight w:val="none"/>
        </w:rPr>
        <w:t>供应商须知</w:t>
      </w:r>
    </w:p>
    <w:p w14:paraId="063FB7F3">
      <w:pPr>
        <w:pStyle w:val="4"/>
        <w:numPr>
          <w:ilvl w:val="0"/>
          <w:numId w:val="0"/>
        </w:numPr>
        <w:spacing w:before="0" w:after="0" w:line="360" w:lineRule="auto"/>
        <w:ind w:firstLine="602" w:firstLineChars="200"/>
        <w:jc w:val="both"/>
        <w:rPr>
          <w:rFonts w:hint="eastAsia" w:ascii="宋体" w:hAnsi="宋体" w:eastAsia="宋体" w:cs="宋体"/>
          <w:color w:val="auto"/>
          <w:spacing w:val="10"/>
          <w:sz w:val="28"/>
          <w:szCs w:val="28"/>
          <w:highlight w:val="none"/>
        </w:rPr>
      </w:pPr>
      <w:r>
        <w:rPr>
          <w:rFonts w:hint="eastAsia" w:ascii="宋体" w:hAnsi="宋体" w:eastAsia="宋体" w:cs="宋体"/>
          <w:color w:val="auto"/>
          <w:spacing w:val="10"/>
          <w:sz w:val="28"/>
          <w:szCs w:val="28"/>
          <w:highlight w:val="none"/>
        </w:rPr>
        <w:t>一、总则</w:t>
      </w:r>
    </w:p>
    <w:p w14:paraId="0CDA770A">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1.适用范围</w:t>
      </w:r>
    </w:p>
    <w:p w14:paraId="6B5F70B4">
      <w:pPr>
        <w:pStyle w:val="61"/>
        <w:snapToGrid w:val="0"/>
        <w:spacing w:line="360" w:lineRule="auto"/>
        <w:ind w:firstLine="520" w:firstLineChars="20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本招标文件适用于本次政府采购活动。</w:t>
      </w:r>
    </w:p>
    <w:p w14:paraId="6053BBC7">
      <w:pPr>
        <w:pStyle w:val="61"/>
        <w:snapToGrid w:val="0"/>
        <w:spacing w:line="360" w:lineRule="auto"/>
        <w:ind w:firstLine="522" w:firstLineChars="200"/>
        <w:textAlignment w:val="auto"/>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2.说明</w:t>
      </w:r>
    </w:p>
    <w:p w14:paraId="388C9A04">
      <w:pPr>
        <w:pStyle w:val="61"/>
        <w:snapToGrid w:val="0"/>
        <w:spacing w:line="360" w:lineRule="auto"/>
        <w:ind w:firstLine="520" w:firstLineChars="200"/>
        <w:textAlignment w:val="auto"/>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2.1基本定义</w:t>
      </w:r>
    </w:p>
    <w:p w14:paraId="7D4CD9E5">
      <w:pPr>
        <w:pStyle w:val="61"/>
        <w:snapToGrid w:val="0"/>
        <w:spacing w:line="360" w:lineRule="auto"/>
        <w:ind w:firstLine="520" w:firstLineChars="200"/>
        <w:textAlignment w:val="auto"/>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2.1.1“货物”指本招标文件中第四部分所述的本次采购包含的所有货物。</w:t>
      </w:r>
    </w:p>
    <w:p w14:paraId="6BA37427">
      <w:pPr>
        <w:pStyle w:val="61"/>
        <w:snapToGrid w:val="0"/>
        <w:spacing w:line="360" w:lineRule="auto"/>
        <w:ind w:firstLine="520" w:firstLineChars="200"/>
        <w:textAlignment w:val="auto"/>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2.1.2“供应商”是指响应招标、参加投标竞争的法人、其他组织或者自然人。</w:t>
      </w:r>
    </w:p>
    <w:p w14:paraId="3FA0A0AF">
      <w:pPr>
        <w:pStyle w:val="61"/>
        <w:snapToGrid w:val="0"/>
        <w:spacing w:line="360" w:lineRule="auto"/>
        <w:ind w:firstLine="520" w:firstLineChars="200"/>
        <w:textAlignment w:val="auto"/>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2.1.3“采购代理机构”指受委托的采购代理机构。</w:t>
      </w:r>
    </w:p>
    <w:p w14:paraId="11027846">
      <w:pPr>
        <w:pStyle w:val="61"/>
        <w:snapToGrid w:val="0"/>
        <w:spacing w:line="360" w:lineRule="auto"/>
        <w:ind w:firstLine="520" w:firstLineChars="200"/>
        <w:textAlignment w:val="auto"/>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2.2本项目是否属于科研仪器设备采购见“供应商须知前附表”。</w:t>
      </w:r>
    </w:p>
    <w:p w14:paraId="79BDDE77">
      <w:pPr>
        <w:pStyle w:val="61"/>
        <w:snapToGrid w:val="0"/>
        <w:spacing w:line="360" w:lineRule="auto"/>
        <w:ind w:firstLine="520" w:firstLineChars="200"/>
        <w:textAlignment w:val="auto"/>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2.3本项目是否组织现场考察见“供应商须知前附表”。</w:t>
      </w:r>
    </w:p>
    <w:p w14:paraId="644D6D76">
      <w:pPr>
        <w:pStyle w:val="61"/>
        <w:snapToGrid w:val="0"/>
        <w:spacing w:line="360" w:lineRule="auto"/>
        <w:ind w:firstLine="520" w:firstLineChars="200"/>
        <w:textAlignment w:val="auto"/>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2.4本项目是否召开开标前答疑会见“供应商须知前附表”。</w:t>
      </w:r>
    </w:p>
    <w:p w14:paraId="226E9715">
      <w:pPr>
        <w:pStyle w:val="61"/>
        <w:snapToGrid w:val="0"/>
        <w:spacing w:line="360" w:lineRule="auto"/>
        <w:ind w:firstLine="520" w:firstLineChars="200"/>
        <w:textAlignment w:val="auto"/>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2.5本项目是否要求提供样品见“供应商须知前附表”。</w:t>
      </w:r>
    </w:p>
    <w:p w14:paraId="3EB05CA8">
      <w:pPr>
        <w:pStyle w:val="61"/>
        <w:snapToGrid w:val="0"/>
        <w:spacing w:line="360" w:lineRule="auto"/>
        <w:ind w:firstLine="520" w:firstLineChars="200"/>
        <w:textAlignment w:val="auto"/>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2.6本项目是否为中小企业预留份额及实现形式见“供应商须知前附表”。</w:t>
      </w:r>
    </w:p>
    <w:p w14:paraId="06534C8E">
      <w:pPr>
        <w:pStyle w:val="61"/>
        <w:snapToGrid w:val="0"/>
        <w:spacing w:line="360" w:lineRule="auto"/>
        <w:ind w:firstLine="520" w:firstLineChars="200"/>
        <w:textAlignment w:val="auto"/>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2.7本项目采购标的所属行业见“供应商须知前附表”。</w:t>
      </w:r>
    </w:p>
    <w:p w14:paraId="51084B4C">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3.供应商资格要求</w:t>
      </w:r>
    </w:p>
    <w:p w14:paraId="41EDF0AD">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3.1满足《中华人民共和国政府采购法》第二十二条规定：</w:t>
      </w:r>
    </w:p>
    <w:p w14:paraId="285FDEB6">
      <w:pPr>
        <w:snapToGrid w:val="0"/>
        <w:spacing w:line="360" w:lineRule="auto"/>
        <w:ind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3.1.1具有独立承担民事责任的能力；</w:t>
      </w:r>
    </w:p>
    <w:p w14:paraId="2F86D096">
      <w:pPr>
        <w:snapToGrid w:val="0"/>
        <w:spacing w:line="360" w:lineRule="auto"/>
        <w:ind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3.1.2具有良好的商业信誉和健全的财务会计制度；</w:t>
      </w:r>
    </w:p>
    <w:p w14:paraId="658BA2B4">
      <w:pPr>
        <w:snapToGrid w:val="0"/>
        <w:spacing w:line="360" w:lineRule="auto"/>
        <w:ind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3.1.3具有履行合同所必需的设备和专业技术能力；</w:t>
      </w:r>
    </w:p>
    <w:p w14:paraId="3182EC1F">
      <w:pPr>
        <w:snapToGrid w:val="0"/>
        <w:spacing w:line="360" w:lineRule="auto"/>
        <w:ind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3.1.4具有依法缴纳税收和社会保障资金的良好记录；</w:t>
      </w:r>
    </w:p>
    <w:p w14:paraId="7591854D">
      <w:pPr>
        <w:snapToGrid w:val="0"/>
        <w:spacing w:line="360" w:lineRule="auto"/>
        <w:ind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3.1.5参加此项采购活动前三年内，在经营活动中没有重大违法记录；</w:t>
      </w:r>
    </w:p>
    <w:p w14:paraId="0A1896A0">
      <w:pPr>
        <w:snapToGrid w:val="0"/>
        <w:spacing w:line="360" w:lineRule="auto"/>
        <w:ind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3.1.6法律、行政法规规定的其他条件。</w:t>
      </w:r>
    </w:p>
    <w:p w14:paraId="25FC5431">
      <w:pPr>
        <w:pStyle w:val="61"/>
        <w:snapToGrid w:val="0"/>
        <w:spacing w:line="360" w:lineRule="auto"/>
        <w:ind w:firstLine="480" w:firstLineChars="200"/>
        <w:textAlignment w:val="auto"/>
        <w:rPr>
          <w:rFonts w:hint="eastAsia" w:ascii="宋体" w:hAnsi="宋体" w:eastAsia="宋体" w:cs="宋体"/>
          <w:color w:val="auto"/>
          <w:sz w:val="24"/>
          <w:szCs w:val="24"/>
          <w:highlight w:val="none"/>
          <w:u w:val="single"/>
          <w:shd w:val="clear" w:color="auto" w:fill="00B0F0"/>
        </w:rPr>
      </w:pPr>
      <w:r>
        <w:rPr>
          <w:rFonts w:hint="eastAsia" w:ascii="宋体" w:hAnsi="宋体" w:eastAsia="宋体" w:cs="宋体"/>
          <w:color w:val="auto"/>
          <w:sz w:val="24"/>
          <w:szCs w:val="24"/>
          <w:highlight w:val="none"/>
        </w:rPr>
        <w:t>3.2落实政府采购政策需满足的资格要求：</w:t>
      </w:r>
      <w:r>
        <w:rPr>
          <w:rFonts w:hint="eastAsia" w:ascii="宋体" w:hAnsi="宋体" w:eastAsia="宋体" w:cs="宋体"/>
          <w:color w:val="auto"/>
          <w:sz w:val="24"/>
          <w:szCs w:val="24"/>
          <w:highlight w:val="none"/>
          <w:u w:val="single"/>
        </w:rPr>
        <w:t>详见第一部分投标邀请；</w:t>
      </w:r>
    </w:p>
    <w:p w14:paraId="26E69257">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3.3本项目的特定资格要求：</w:t>
      </w:r>
      <w:r>
        <w:rPr>
          <w:rFonts w:hint="eastAsia" w:ascii="宋体" w:hAnsi="宋体" w:eastAsia="宋体" w:cs="宋体"/>
          <w:color w:val="auto"/>
          <w:sz w:val="24"/>
          <w:szCs w:val="24"/>
          <w:highlight w:val="none"/>
          <w:u w:val="single"/>
        </w:rPr>
        <w:t>详见第一部分投标邀请；</w:t>
      </w:r>
      <w:r>
        <w:rPr>
          <w:rFonts w:hint="eastAsia" w:ascii="宋体" w:hAnsi="宋体" w:eastAsia="宋体" w:cs="宋体"/>
          <w:color w:val="auto"/>
          <w:sz w:val="24"/>
          <w:szCs w:val="24"/>
          <w:highlight w:val="none"/>
        </w:rPr>
        <w:t xml:space="preserve"> </w:t>
      </w:r>
    </w:p>
    <w:p w14:paraId="01EB35AA">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3.4具有法人资格且与其他法人具有控股关联关系的供应商的特别规定如下：</w:t>
      </w:r>
    </w:p>
    <w:p w14:paraId="13B7D148">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单位负责人为同一人或者存在直接控股、管理关系的不同供应商，不得参加同一合同项下的政府采购活动。</w:t>
      </w:r>
    </w:p>
    <w:p w14:paraId="27444E7C">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为采购项目提供整体设计、规范编制或者项目管理、监理、监测等服务的供应商，不得再参加该采购项目的其他采购活动。</w:t>
      </w:r>
    </w:p>
    <w:p w14:paraId="711147AC">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3.5除专用术语外，投标文件及来往函电均应使用中文书写。必要时专用术语应附有中文解释。供应商提交的支持资料和已印制的文献可以用外文，但相应内容应附有中文翻译本，在解释投标文件时以中文翻译本为准。未附中文翻译本或翻译本中文内容明显与外文内容不一致的，其不利后果由供应商自行承担。 </w:t>
      </w:r>
    </w:p>
    <w:p w14:paraId="743CE0E2">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3.6本次招标是否允许由两个以上供应商组成一个联合体以一个供应商身份共同投标，详见供应商须知前附表。如允许联合体投标，则联合体各方必须符合下列要求：</w:t>
      </w:r>
    </w:p>
    <w:p w14:paraId="19E4FF5E">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3.6.1联合体的资质等级根据联合体分工和联合体各成员的资质等级认定。联合体成员承担同一专业工作的，按照联合体各方资质等级最低的认定其资质。</w:t>
      </w:r>
    </w:p>
    <w:p w14:paraId="2CC3CC83">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3.6.2联合体各方须签订联合体协议书，明确联合体牵头人和各方的权利义务，并以联合体牵头人身份参加投标；联合体资质按照联合体协议约定分工认定，牵头人对招标范围内的工作总负责。联合体牵头人和联合体各成员共同就中标项目向</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承担连带责任。</w:t>
      </w:r>
    </w:p>
    <w:p w14:paraId="1BFF11CA">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4.政府采购政策</w:t>
      </w:r>
    </w:p>
    <w:p w14:paraId="049E3DAF">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4.1进口产品</w:t>
      </w:r>
    </w:p>
    <w:p w14:paraId="004EC362">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指通过中国海关报关验放进入中国境内且产自关境外的产品，包括已经进入中国境内的进口产品。关于进口产品的相关规定依据《政府采购进口产品管理办法》（财库〔2007〕119号）、《关于政府采购进口产品管理有关问题的通知》（财办库〔2008〕248号）。</w:t>
      </w:r>
    </w:p>
    <w:p w14:paraId="40BC3DFD">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招标产品未特别注明“进口产品”字样的，均必须采购国产产品。</w:t>
      </w:r>
    </w:p>
    <w:p w14:paraId="5464B002">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4.2政府采购节能产品、环境标志产品</w:t>
      </w:r>
    </w:p>
    <w:p w14:paraId="4F3585CD">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根据《关于调整优化节能产品、环境标志产品政府采购执行机制的通知》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财库</w:t>
      </w:r>
      <w:r>
        <w:rPr>
          <w:rFonts w:hint="eastAsia" w:ascii="宋体" w:hAnsi="宋体" w:eastAsia="宋体" w:cs="宋体"/>
          <w:color w:val="auto"/>
          <w:sz w:val="24"/>
          <w:szCs w:val="24"/>
          <w:highlight w:val="none"/>
          <w:lang w:eastAsia="zh-CN"/>
        </w:rPr>
        <w:t>〔2019〕</w:t>
      </w:r>
      <w:r>
        <w:rPr>
          <w:rFonts w:hint="eastAsia" w:ascii="宋体" w:hAnsi="宋体" w:eastAsia="宋体" w:cs="宋体"/>
          <w:color w:val="auto"/>
          <w:sz w:val="24"/>
          <w:szCs w:val="24"/>
          <w:highlight w:val="none"/>
        </w:rPr>
        <w:t>9号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规定，财政部、发展改革委、生态环境部等部门根据产品节能环保性能、技术水平和市场成熟程度等因素，确定实施政府采购优先采购和强制采购的产品类别及所依据的相关标准规范，以品目清单的形式发布并适时调整。</w:t>
      </w:r>
    </w:p>
    <w:p w14:paraId="2A6A9C09">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依据品目清单和认证证书实施政府优先采购和强制采购。</w:t>
      </w:r>
    </w:p>
    <w:p w14:paraId="3A79217D">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采购人拟采购的产品属于品目清单范围中强制采购的，供应商须在投标文件中附所投产品的国家规定的认证机构出具的、处于有效期之内的节能产品认证证书扫描件并加盖公章，否则为无效投标。</w:t>
      </w:r>
    </w:p>
    <w:p w14:paraId="64FE1A58">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拟采购的产品属于品目清单范围中优先采购的，供应商须在投标文件中附所投产品的国家规定的认证机构出具的、处于有效期之内的节能产品、环境标志产品认证证书扫描件并加盖公章，否则不享受环境标志产品、节能产品优先采购加分政策。</w:t>
      </w:r>
    </w:p>
    <w:p w14:paraId="760653BC">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注意：环境标志产品政府采购品目清单详见《关于印发环境标志产品政府采购品目清单的通知》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财库</w:t>
      </w:r>
      <w:r>
        <w:rPr>
          <w:rFonts w:hint="eastAsia" w:ascii="宋体" w:hAnsi="宋体" w:eastAsia="宋体" w:cs="宋体"/>
          <w:color w:val="auto"/>
          <w:sz w:val="24"/>
          <w:szCs w:val="24"/>
          <w:highlight w:val="none"/>
          <w:lang w:eastAsia="zh-CN"/>
        </w:rPr>
        <w:t>〔2019〕</w:t>
      </w:r>
      <w:r>
        <w:rPr>
          <w:rFonts w:hint="eastAsia" w:ascii="宋体" w:hAnsi="宋体" w:eastAsia="宋体" w:cs="宋体"/>
          <w:color w:val="auto"/>
          <w:sz w:val="24"/>
          <w:szCs w:val="24"/>
          <w:highlight w:val="none"/>
        </w:rPr>
        <w:t>18号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；节能产品政府采购品目清单详见《关于印发节能产品政府采购品目清单的通知》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财库</w:t>
      </w:r>
      <w:r>
        <w:rPr>
          <w:rFonts w:hint="eastAsia" w:ascii="宋体" w:hAnsi="宋体" w:eastAsia="宋体" w:cs="宋体"/>
          <w:color w:val="auto"/>
          <w:sz w:val="24"/>
          <w:szCs w:val="24"/>
          <w:highlight w:val="none"/>
          <w:lang w:eastAsia="zh-CN"/>
        </w:rPr>
        <w:t>〔2019〕</w:t>
      </w:r>
      <w:r>
        <w:rPr>
          <w:rFonts w:hint="eastAsia" w:ascii="宋体" w:hAnsi="宋体" w:eastAsia="宋体" w:cs="宋体"/>
          <w:color w:val="auto"/>
          <w:sz w:val="24"/>
          <w:szCs w:val="24"/>
          <w:highlight w:val="none"/>
        </w:rPr>
        <w:t>19号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；政府采购节能产品、环境标志产品认证机构详见《市场监管总局关于发布参与实施政府采购节能产品、环境标志产品认证机构名录的公告》</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财库</w:t>
      </w:r>
      <w:r>
        <w:rPr>
          <w:rFonts w:hint="eastAsia" w:ascii="宋体" w:hAnsi="宋体" w:eastAsia="宋体" w:cs="宋体"/>
          <w:color w:val="auto"/>
          <w:sz w:val="24"/>
          <w:szCs w:val="24"/>
          <w:highlight w:val="none"/>
          <w:lang w:eastAsia="zh-CN"/>
        </w:rPr>
        <w:t>〔2019〕</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4BF45BEB">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4.3密码技术设备</w:t>
      </w:r>
    </w:p>
    <w:p w14:paraId="090FD628">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密码技术设备要求：参与使用密码技术设备政务信息系统的投标、承建及运维服务政府采购项目的，国产密码技术设备必须为经国家密码检测部门检测合格的密码产品。</w:t>
      </w:r>
    </w:p>
    <w:p w14:paraId="3C26BAF1">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4.4分支机构</w:t>
      </w:r>
    </w:p>
    <w:p w14:paraId="05D13727">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分公司作为供应商参与本项目政府采购活动的，应提供具有法人资格的总公司的营业执照及法人企业授权书扫描件，法人企业授权书须加盖总公司公章。已由总公司授权的，总公司取得的相关资质证书对分公司有效，法律法规或者行业另有规定的除外。</w:t>
      </w:r>
    </w:p>
    <w:p w14:paraId="70B59AEE">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4.5根据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财政部 工业和信息化部</w:t>
      </w:r>
      <w:r>
        <w:rPr>
          <w:rFonts w:hint="eastAsia" w:ascii="宋体" w:hAnsi="宋体" w:eastAsia="宋体" w:cs="宋体"/>
          <w:color w:val="auto"/>
          <w:sz w:val="24"/>
          <w:szCs w:val="24"/>
          <w:highlight w:val="none"/>
          <w:lang w:eastAsia="zh-CN"/>
        </w:rPr>
        <w:t>关于印发</w:t>
      </w:r>
      <w:r>
        <w:rPr>
          <w:rFonts w:hint="eastAsia" w:ascii="宋体" w:hAnsi="宋体" w:eastAsia="宋体" w:cs="宋体"/>
          <w:color w:val="auto"/>
          <w:sz w:val="24"/>
          <w:szCs w:val="24"/>
          <w:highlight w:val="none"/>
          <w:lang w:val="en-US" w:eastAsia="zh-CN"/>
        </w:rPr>
        <w:t>&lt;</w:t>
      </w:r>
      <w:r>
        <w:rPr>
          <w:rFonts w:hint="eastAsia" w:ascii="宋体" w:hAnsi="宋体" w:eastAsia="宋体" w:cs="宋体"/>
          <w:color w:val="auto"/>
          <w:sz w:val="24"/>
          <w:szCs w:val="24"/>
          <w:highlight w:val="none"/>
        </w:rPr>
        <w:t>政府采购促进中小企业发展管理办法</w:t>
      </w:r>
      <w:r>
        <w:rPr>
          <w:rFonts w:hint="eastAsia" w:ascii="宋体" w:hAnsi="宋体" w:eastAsia="宋体" w:cs="宋体"/>
          <w:color w:val="auto"/>
          <w:sz w:val="24"/>
          <w:szCs w:val="24"/>
          <w:highlight w:val="none"/>
          <w:lang w:val="en-US" w:eastAsia="zh-CN"/>
        </w:rPr>
        <w:t>&gt;的通知</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财库〔202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46</w:t>
      </w:r>
      <w:r>
        <w:rPr>
          <w:rFonts w:hint="eastAsia" w:ascii="宋体" w:hAnsi="宋体" w:eastAsia="宋体" w:cs="宋体"/>
          <w:color w:val="auto"/>
          <w:sz w:val="24"/>
          <w:szCs w:val="24"/>
          <w:highlight w:val="none"/>
        </w:rPr>
        <w:t>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及</w:t>
      </w:r>
      <w:r>
        <w:rPr>
          <w:rFonts w:hint="eastAsia" w:ascii="宋体" w:hAnsi="宋体" w:eastAsia="宋体" w:cs="宋体"/>
          <w:color w:val="auto"/>
          <w:sz w:val="24"/>
          <w:szCs w:val="24"/>
          <w:highlight w:val="none"/>
          <w:lang w:eastAsia="zh-CN"/>
        </w:rPr>
        <w:t>《财政部</w:t>
      </w:r>
      <w:r>
        <w:rPr>
          <w:rFonts w:hint="eastAsia" w:ascii="宋体" w:hAnsi="宋体" w:eastAsia="宋体" w:cs="宋体"/>
          <w:color w:val="auto"/>
          <w:sz w:val="24"/>
          <w:szCs w:val="24"/>
          <w:highlight w:val="none"/>
        </w:rPr>
        <w:t>关于进一步加大政府采购支持中小企业力度的通知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财库〔2022〕19号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有关规定，对小微企业报价给予价格扣除政策，详见第五部分评标标准和评标方法。</w:t>
      </w:r>
    </w:p>
    <w:p w14:paraId="287F9E89">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4.6根据《财政部 民政部 中国残疾人联合会关于促进残疾人就业政府采购政策的通知》（财库〔2017〕141号）的规定，对残疾人福利性单位报价给予价格扣除优惠政策，详见第五部分评标标准和评标方法。</w:t>
      </w:r>
    </w:p>
    <w:p w14:paraId="4EBB0BCB">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4.7根据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财政部</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司法部关于政府采购支持监狱企业发展有关问题的通知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（财库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2014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68号）</w:t>
      </w:r>
      <w:r>
        <w:rPr>
          <w:rFonts w:hint="eastAsia" w:ascii="宋体" w:hAnsi="宋体" w:eastAsia="宋体" w:cs="宋体"/>
          <w:color w:val="auto"/>
          <w:sz w:val="24"/>
          <w:szCs w:val="24"/>
          <w:highlight w:val="none"/>
          <w:lang w:eastAsia="zh-CN"/>
        </w:rPr>
        <w:t>有关要求</w:t>
      </w:r>
      <w:r>
        <w:rPr>
          <w:rFonts w:hint="eastAsia" w:ascii="宋体" w:hAnsi="宋体" w:eastAsia="宋体" w:cs="宋体"/>
          <w:color w:val="auto"/>
          <w:sz w:val="24"/>
          <w:szCs w:val="24"/>
          <w:highlight w:val="none"/>
        </w:rPr>
        <w:t>，在政府采购活动中，监狱企业视同小型、微型企业，享受预留份额、评审中价格扣除等促进中小企业发展的政府采购政策。详见第五部分评标标准和评标方法。</w:t>
      </w:r>
    </w:p>
    <w:p w14:paraId="3F473ACF">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4.8信用记录</w:t>
      </w:r>
    </w:p>
    <w:p w14:paraId="05352C2E">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4.8.1根据《中华人民共和国政府采购法》第二十二条、</w:t>
      </w:r>
      <w:r>
        <w:rPr>
          <w:rFonts w:hint="eastAsia" w:ascii="宋体" w:hAnsi="宋体" w:eastAsia="宋体" w:cs="宋体"/>
          <w:color w:val="auto"/>
          <w:sz w:val="24"/>
          <w:szCs w:val="24"/>
          <w:highlight w:val="none"/>
          <w:lang w:eastAsia="zh-CN"/>
        </w:rPr>
        <w:t>《财政部关于在政府采购活动中查询及使用信用记录有关问题的通知》（财库〔2016〕125号）</w:t>
      </w:r>
      <w:r>
        <w:rPr>
          <w:rFonts w:hint="eastAsia" w:ascii="宋体" w:hAnsi="宋体" w:eastAsia="宋体" w:cs="宋体"/>
          <w:color w:val="auto"/>
          <w:sz w:val="24"/>
          <w:szCs w:val="24"/>
          <w:highlight w:val="none"/>
        </w:rPr>
        <w:t>第二条第三款规定，供应商是未被列入 “信用中国”网（http://www.creditchina.gov.cn ）、中国政府采购网（http://www.ccgp.gov.cn ）等渠道的失信被执行人名单、重大税收违法失信主体名单、政府采购严重违法失信名单的供应商。</w:t>
      </w:r>
    </w:p>
    <w:p w14:paraId="7CBCD6DC">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供应商为联合体的，应当对所有联合体成员进行信用记录查询，联合体成员存在不良信用记录的，视同联合体存在不良信用记录，将被拒绝参加政府采购活动。</w:t>
      </w:r>
    </w:p>
    <w:p w14:paraId="0A506008">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查询渠道：通过“信用中国”网站（http://www.creditchina.gov.cn ）、中国政府采购网（http://www.ccgp.gov.cn ）等渠道。</w:t>
      </w:r>
    </w:p>
    <w:p w14:paraId="46A61AD4">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4.8.2在最高人民法院公布的失信被执行人名单库中的供应商给予政府采购领域联合惩戒。以联合体名义参与政府采购活动的供应商，有任一方被联合惩戒，则联合体被联合惩戒。对列入失信被执行人名单库且不符合《中华人民共和国政府采购法》第二十二条的供应商，禁止其参加政府采购活动。</w:t>
      </w:r>
    </w:p>
    <w:p w14:paraId="23E579AE">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4.8.3对人民法院裁定批准重整计划的破产企业，有及时在“信用中国”网站、国家企业信用信息公示系统、金融信用信息基础数据库中申请添加相关企业重整情况信息的，且符合《中华人民共和国政府采购法》第二十二条规定的，允许其参与政府采购项目。</w:t>
      </w:r>
    </w:p>
    <w:p w14:paraId="00FFFA23">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4.9商品包装或快递包装</w:t>
      </w:r>
    </w:p>
    <w:p w14:paraId="74F49EF8">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涉及商品包装或快递包装的，按照《财政部办公厅</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生态环境部办公厅</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国家邮政局办公室关于印发&lt;商品包装政府采购需求标准（试行）&gt;、&lt;快递包装政府采购需求标准（试行）&gt;的通知》（财办库〔2020〕123号）要求执行。</w:t>
      </w:r>
    </w:p>
    <w:p w14:paraId="6121F56E">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4.10支持乡村产业振兴管理</w:t>
      </w:r>
    </w:p>
    <w:p w14:paraId="09776CE4">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为落实《关于运用政府采购政策支持乡村产业振兴的通知》（财库〔2021〕19号）有关要求，做好支持乡村振兴工作，本项目采购活动中对于支持乡村振兴管理的相关要求见第四部分 采购需求（如涉及）。</w:t>
      </w:r>
    </w:p>
    <w:p w14:paraId="337FDB6C">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4.11正版软件</w:t>
      </w:r>
    </w:p>
    <w:p w14:paraId="0253D1B1">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各级政府部门在购置计算机办公设备时，必须采购预装正版操作系统软件的计算机产品，相关规定依据《国家版权局</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信息产业部</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财政部</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14:paraId="0643C6D2">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4.12网络安全专用产品</w:t>
      </w:r>
    </w:p>
    <w:p w14:paraId="0C9D58A8">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根据国家互联网信息办公室</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工业和信息化部</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公安部</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财政部</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国家认证认可监督管理委员会《关于调整网络安全专用产品安全管理有关事项的公告》（2023年第1号），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具备资格的机构是指列入《承担网络关键设备和网络安全专用产品安全认证和安全检测任务机构名录》的机构。</w:t>
      </w:r>
    </w:p>
    <w:p w14:paraId="08422631">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4.13政府采购合同融资政策  见第二部分 供应商须知前附表。</w:t>
      </w:r>
    </w:p>
    <w:p w14:paraId="5C32DA4A">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4.14 其他政府采购政策。</w:t>
      </w:r>
    </w:p>
    <w:p w14:paraId="7CD4B73F">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5.投标费用</w:t>
      </w:r>
    </w:p>
    <w:p w14:paraId="1DF0D6B8">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供应商应当承担所有与准备和参加投标有关的费用，采购人和采购代理机构在任何情况下</w:t>
      </w:r>
      <w:r>
        <w:rPr>
          <w:rFonts w:hint="eastAsia" w:ascii="宋体" w:hAnsi="宋体" w:eastAsia="宋体" w:cs="宋体"/>
          <w:color w:val="auto"/>
          <w:sz w:val="24"/>
          <w:szCs w:val="24"/>
          <w:highlight w:val="none"/>
          <w:lang w:eastAsia="zh-CN"/>
        </w:rPr>
        <w:t>均无义务和责任承担</w:t>
      </w:r>
      <w:r>
        <w:rPr>
          <w:rFonts w:hint="eastAsia" w:ascii="宋体" w:hAnsi="宋体" w:eastAsia="宋体" w:cs="宋体"/>
          <w:color w:val="auto"/>
          <w:sz w:val="24"/>
          <w:szCs w:val="24"/>
          <w:highlight w:val="none"/>
        </w:rPr>
        <w:t>。</w:t>
      </w:r>
    </w:p>
    <w:p w14:paraId="7EE61ACD">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6.其他说明</w:t>
      </w:r>
    </w:p>
    <w:p w14:paraId="15E472F4">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对与本项目有关的通知（含有关通知、更正公告等），采购代理机构将以在本次招标公告刊登的媒体上发布公告的形式向供应商发出。因登记有误、传真线路故障或其它任何意外情形，导致所发出的通知延迟送达或无法到达供应商，除非有适当的证据表明采购代理机构已经明知该项应当通知的事项并未实际有效到达，且采购代理机构认为仍有条件和必要及时地再次补发通知而故意拖延或不予补发通知，则采购代理机构因此不承担任何责任，有关的招标活动可以继续有效地进行。</w:t>
      </w:r>
    </w:p>
    <w:p w14:paraId="392A2194">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7.招标文件构成</w:t>
      </w:r>
    </w:p>
    <w:p w14:paraId="02043435">
      <w:pPr>
        <w:pStyle w:val="61"/>
        <w:snapToGrid w:val="0"/>
        <w:spacing w:line="360" w:lineRule="auto"/>
        <w:ind w:firstLine="520" w:firstLineChars="20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招标文件由下列七部分内容组成：</w:t>
      </w:r>
    </w:p>
    <w:p w14:paraId="1DD42196">
      <w:pPr>
        <w:snapToGrid w:val="0"/>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第一部分 投标邀请</w:t>
      </w:r>
    </w:p>
    <w:p w14:paraId="71AE3CA0">
      <w:pPr>
        <w:snapToGrid w:val="0"/>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第二部分 供应商须知</w:t>
      </w:r>
    </w:p>
    <w:p w14:paraId="5F2F13BE">
      <w:pPr>
        <w:snapToGrid w:val="0"/>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第三部分 资格审查</w:t>
      </w:r>
    </w:p>
    <w:p w14:paraId="0535619D">
      <w:pPr>
        <w:snapToGrid w:val="0"/>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第四部分 采购需求</w:t>
      </w:r>
    </w:p>
    <w:p w14:paraId="5F17E0C4">
      <w:pPr>
        <w:snapToGrid w:val="0"/>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第五部分 评标标准和评标方法</w:t>
      </w:r>
    </w:p>
    <w:p w14:paraId="6476C3AA">
      <w:pPr>
        <w:snapToGrid w:val="0"/>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第六部分 政府采购合同</w:t>
      </w:r>
    </w:p>
    <w:p w14:paraId="6888DEB0">
      <w:pPr>
        <w:snapToGrid w:val="0"/>
        <w:spacing w:line="360" w:lineRule="auto"/>
        <w:ind w:firstLine="480" w:firstLineChars="200"/>
        <w:rPr>
          <w:rFonts w:hint="eastAsia" w:ascii="宋体" w:hAnsi="宋体" w:eastAsia="宋体" w:cs="宋体"/>
          <w:color w:val="auto"/>
          <w:spacing w:val="10"/>
          <w:szCs w:val="24"/>
          <w:highlight w:val="none"/>
        </w:rPr>
      </w:pPr>
      <w:r>
        <w:rPr>
          <w:rFonts w:hint="eastAsia" w:ascii="宋体" w:hAnsi="宋体" w:eastAsia="宋体" w:cs="宋体"/>
          <w:color w:val="auto"/>
          <w:kern w:val="2"/>
          <w:szCs w:val="24"/>
          <w:highlight w:val="none"/>
        </w:rPr>
        <w:t>第七部分 投标文件格式</w:t>
      </w:r>
    </w:p>
    <w:p w14:paraId="051984E6">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8.招标文件的澄清和修改</w:t>
      </w:r>
    </w:p>
    <w:p w14:paraId="0A7E7857">
      <w:pPr>
        <w:pStyle w:val="61"/>
        <w:snapToGrid w:val="0"/>
        <w:spacing w:line="360" w:lineRule="auto"/>
        <w:ind w:firstLine="52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8.1采购代理机构可以对已发出的招标文件进行必要的澄清或者修改，澄清或者修改的内容可能影响投标文件编制的，将在招标文件要求提交投标文件截止时间至少15日前，在财政部门指定的政府采购信息发布媒体上发布更正公告。</w:t>
      </w:r>
    </w:p>
    <w:p w14:paraId="4F7606CC">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8.2 采购代理机构对已发出的招标文件进行的更正、变更。更正公告或变更公告的内容为招标文件的必要组成部分，对所有供应商均具有约束作用。采购代理机构将通过网站“变更公告”和电子交易系统内部“变更文件”告知供应商。</w:t>
      </w:r>
    </w:p>
    <w:p w14:paraId="0C2537CF">
      <w:pPr>
        <w:pStyle w:val="61"/>
        <w:snapToGrid w:val="0"/>
        <w:spacing w:line="360" w:lineRule="auto"/>
        <w:ind w:firstLine="480" w:firstLineChars="20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8.3采购代理机构将视情况确定是否有必要召开标前会。如果召开标前会，采购代理机构将向所有已领取了招标文件的供应商发出通知。</w:t>
      </w:r>
    </w:p>
    <w:p w14:paraId="38DF803C">
      <w:pPr>
        <w:pStyle w:val="4"/>
        <w:numPr>
          <w:ilvl w:val="0"/>
          <w:numId w:val="0"/>
        </w:numPr>
        <w:spacing w:before="0" w:after="0" w:line="360" w:lineRule="auto"/>
        <w:ind w:firstLine="522" w:firstLineChars="200"/>
        <w:jc w:val="both"/>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二、投标文件的编制</w:t>
      </w:r>
    </w:p>
    <w:p w14:paraId="34E0598A">
      <w:pPr>
        <w:pStyle w:val="61"/>
        <w:snapToGrid w:val="0"/>
        <w:spacing w:line="360" w:lineRule="auto"/>
        <w:ind w:firstLine="520" w:firstLineChars="200"/>
        <w:textAlignment w:val="auto"/>
        <w:outlineLvl w:val="2"/>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9. 投标文件的语言和计量单位</w:t>
      </w:r>
    </w:p>
    <w:p w14:paraId="15333BBF">
      <w:pPr>
        <w:pStyle w:val="61"/>
        <w:snapToGrid w:val="0"/>
        <w:spacing w:line="360" w:lineRule="auto"/>
        <w:ind w:firstLine="520" w:firstLineChars="20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9.1供应商提交的投标文件（包括商务及技术文件和资料、图纸中的说明）以及供应商与采购代理机构就有关投标的所有来往函电均应使用中文简体字。</w:t>
      </w:r>
    </w:p>
    <w:p w14:paraId="34FFF0F3">
      <w:pPr>
        <w:pStyle w:val="61"/>
        <w:snapToGrid w:val="0"/>
        <w:spacing w:line="360" w:lineRule="auto"/>
        <w:ind w:firstLine="520" w:firstLineChars="20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9.2投标文件所使用的计量单位，必须使用国家法定计量单位。</w:t>
      </w:r>
    </w:p>
    <w:p w14:paraId="32CAAAF5">
      <w:pPr>
        <w:pStyle w:val="61"/>
        <w:snapToGrid w:val="0"/>
        <w:spacing w:line="360" w:lineRule="auto"/>
        <w:ind w:firstLine="520" w:firstLineChars="200"/>
        <w:textAlignment w:val="auto"/>
        <w:outlineLvl w:val="2"/>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10.投标文件的组成及相关要求</w:t>
      </w:r>
    </w:p>
    <w:p w14:paraId="12F651E4">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10.1 投标文件由商务标和技术标两部分组成。其中，商务标应包括：投标函、投标报价、资质证明、业绩、人员技术力量等相关材料；技术标应包括：项目技术方案、偏离程度、服务方案等不显示供应商名称、标识的相关材料。投标文件应严格按照政府采购法律法规和招标文件要求，分开编制商务标和技术标，对能明显区分供应商的内容，应放入商务标；技术标中不能出现涉及供应商名称及相关提示内容的任何信息。</w:t>
      </w:r>
    </w:p>
    <w:p w14:paraId="2B9847A2">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应按供应商须知前附表的规定提交商务、技术部分内容和需要供应商自行编写的其他文件，其中加*项目为必须做出明确响应的实质性条款，否则作无效投标处理。具体填写要求及格式详见本招标文件第七部分。</w:t>
      </w:r>
    </w:p>
    <w:p w14:paraId="23DD0791">
      <w:pPr>
        <w:pStyle w:val="61"/>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10.2技术标（暗标）文件制作要求：</w:t>
      </w:r>
    </w:p>
    <w:p w14:paraId="3E70C0FE">
      <w:pPr>
        <w:pStyle w:val="61"/>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10.2.1版面要求：A4纸张大小。 </w:t>
      </w:r>
    </w:p>
    <w:p w14:paraId="31E7AF02">
      <w:pPr>
        <w:pStyle w:val="61"/>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10.2.2颜色要求：所有文字、图表均为黑色。 </w:t>
      </w:r>
    </w:p>
    <w:p w14:paraId="685B18C3">
      <w:pPr>
        <w:pStyle w:val="61"/>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10.2.3字体要求：标题及正文部分所用文字均采用“宋体”四号“常规”字；图、表内的字体及字号不作要求；全部使用中文标点；所有字体均不得出现加粗、加色、倾斜、下划线等标记。 </w:t>
      </w:r>
    </w:p>
    <w:p w14:paraId="7C3E42D6">
      <w:pPr>
        <w:pStyle w:val="61"/>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10.2.4排版要求：页边距要求上边距2.5厘米，其余均为2厘米；不得设置目录；正文行间距为固定值30磅；文字内容（含正文标题、正文及表格标题）统一设为左对齐；首行缩进2字符，不得有空格；段落前后不设置空行；不得设置页眉、页脚和页码。</w:t>
      </w:r>
    </w:p>
    <w:p w14:paraId="56F9FED8">
      <w:pPr>
        <w:pStyle w:val="61"/>
        <w:snapToGrid w:val="0"/>
        <w:spacing w:line="360" w:lineRule="auto"/>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10.2.5其它：除满足上述各项要求外，构成投标文件的“技术暗标”的正文中均不得出现供应商的名称和其它可识别供应商身份的字符、徽标、人员名称以及其他可能被辨别出供应商身份的任何标记。</w:t>
      </w:r>
    </w:p>
    <w:p w14:paraId="0F9270A7">
      <w:pPr>
        <w:pStyle w:val="61"/>
        <w:snapToGrid w:val="0"/>
        <w:spacing w:line="360" w:lineRule="auto"/>
        <w:ind w:firstLine="522" w:firstLineChars="200"/>
        <w:textAlignment w:val="auto"/>
        <w:rPr>
          <w:rFonts w:hint="eastAsia" w:ascii="宋体" w:hAnsi="宋体" w:eastAsia="宋体" w:cs="宋体"/>
          <w:b/>
          <w:bCs w:val="0"/>
          <w:color w:val="auto"/>
          <w:spacing w:val="10"/>
          <w:sz w:val="24"/>
          <w:szCs w:val="24"/>
          <w:highlight w:val="none"/>
        </w:rPr>
      </w:pPr>
      <w:r>
        <w:rPr>
          <w:rFonts w:hint="eastAsia" w:ascii="宋体" w:hAnsi="宋体" w:eastAsia="宋体" w:cs="宋体"/>
          <w:b/>
          <w:bCs w:val="0"/>
          <w:color w:val="auto"/>
          <w:spacing w:val="10"/>
          <w:sz w:val="24"/>
          <w:szCs w:val="24"/>
          <w:highlight w:val="none"/>
        </w:rPr>
        <w:t>10.3保证金</w:t>
      </w:r>
    </w:p>
    <w:p w14:paraId="7AD9E66C">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10.3.1</w:t>
      </w:r>
      <w:r>
        <w:rPr>
          <w:rFonts w:hint="eastAsia" w:ascii="宋体" w:hAnsi="宋体" w:eastAsia="宋体" w:cs="宋体"/>
          <w:color w:val="auto"/>
          <w:spacing w:val="10"/>
          <w:sz w:val="24"/>
          <w:szCs w:val="24"/>
          <w:highlight w:val="none"/>
        </w:rPr>
        <w:t>供应商按供应商须知前附表要求提交投标保证金。</w:t>
      </w:r>
    </w:p>
    <w:p w14:paraId="724D4F47">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10.3.</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中标供应商按供应商须知前附表要求提交履约保证金。</w:t>
      </w:r>
    </w:p>
    <w:p w14:paraId="7DA5541A">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3.3</w:t>
      </w:r>
      <w:r>
        <w:rPr>
          <w:rFonts w:hint="eastAsia" w:ascii="宋体" w:hAnsi="宋体" w:eastAsia="宋体" w:cs="宋体"/>
          <w:color w:val="auto"/>
          <w:sz w:val="24"/>
          <w:szCs w:val="24"/>
          <w:highlight w:val="none"/>
        </w:rPr>
        <w:t>未中标供应商的投标保证金将于中标通知书发出后5个工作日内予以退还。</w:t>
      </w:r>
    </w:p>
    <w:p w14:paraId="79ED80E9">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中标供应商的投标保证金，在中标供应商与采购人签订合同后5个工作日内退还。</w:t>
      </w:r>
    </w:p>
    <w:p w14:paraId="04FC8909">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lang w:val="en-US" w:eastAsia="zh-CN"/>
        </w:rPr>
        <w:t>3.5</w:t>
      </w:r>
      <w:r>
        <w:rPr>
          <w:rFonts w:hint="eastAsia" w:ascii="宋体" w:hAnsi="宋体" w:eastAsia="宋体" w:cs="宋体"/>
          <w:color w:val="auto"/>
          <w:sz w:val="24"/>
          <w:szCs w:val="24"/>
          <w:highlight w:val="none"/>
        </w:rPr>
        <w:t>如供应商发生下列情况之一时，投标保证金将被没收：</w:t>
      </w:r>
    </w:p>
    <w:p w14:paraId="6EB225C3">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供应商在投标有效期内撤回其投标文件。</w:t>
      </w:r>
    </w:p>
    <w:p w14:paraId="4DFD6476">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中标供应商未能在规定期限内签订政府采购合同。</w:t>
      </w:r>
    </w:p>
    <w:p w14:paraId="07991F14">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供应商中标后，经核实发现中标供应商投标过程中有欺瞒或虚假行为的。</w:t>
      </w:r>
    </w:p>
    <w:p w14:paraId="3CF1A19B">
      <w:pPr>
        <w:pStyle w:val="61"/>
        <w:snapToGrid w:val="0"/>
        <w:spacing w:line="360" w:lineRule="auto"/>
        <w:ind w:firstLine="522" w:firstLineChars="200"/>
        <w:textAlignment w:val="auto"/>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10.4 投标报价</w:t>
      </w:r>
    </w:p>
    <w:p w14:paraId="45BD230C">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10.4.1所有投标报价均以人民币为计算单位。要求只投报一个确定数额的总价，无论分项价格是否全部填报了相应的金额或免费字样，报价均被视为已经包含了但并不限于完成本项目全部货物的费用。</w:t>
      </w:r>
    </w:p>
    <w:p w14:paraId="683129C0">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在其它情况下，由于分项报价填报不完整、不清楚或存在其它任何失误，所导致的任何不利后果均应当由供应商自行承担。</w:t>
      </w:r>
    </w:p>
    <w:p w14:paraId="7A7BC90C">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10.4.2如项目分包、供应商投报多包的，应对每包分别报价并分别填报开标一览表。但报价不得超出该包预算。</w:t>
      </w:r>
    </w:p>
    <w:p w14:paraId="7EEA873E">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10.4.3本次招标是否接受可选择或可调整的投标和报价，详见供应商须知前附表。</w:t>
      </w:r>
    </w:p>
    <w:p w14:paraId="37F3B5A8">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10.4.4供应商要按投标总报价分项明细表的格式填写投标总价包含的报价项目的明细情况，并由法定代表人或</w:t>
      </w:r>
      <w:r>
        <w:rPr>
          <w:rFonts w:hint="eastAsia" w:ascii="宋体" w:hAnsi="宋体" w:eastAsia="宋体" w:cs="宋体"/>
          <w:color w:val="auto"/>
          <w:sz w:val="24"/>
          <w:szCs w:val="24"/>
          <w:highlight w:val="none"/>
          <w:lang w:eastAsia="zh-CN"/>
        </w:rPr>
        <w:t>供应商委托代理人签署</w:t>
      </w:r>
      <w:r>
        <w:rPr>
          <w:rFonts w:hint="eastAsia" w:ascii="宋体" w:hAnsi="宋体" w:eastAsia="宋体" w:cs="宋体"/>
          <w:color w:val="auto"/>
          <w:sz w:val="24"/>
          <w:szCs w:val="24"/>
          <w:highlight w:val="none"/>
        </w:rPr>
        <w:t>。</w:t>
      </w:r>
    </w:p>
    <w:p w14:paraId="255D095F">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10.4.5供应商对投标报价若有说明或优惠承诺应在开标一览表显著位置注明，只有开标时唱出的报价优惠承诺才会在评标时予以考虑。</w:t>
      </w:r>
    </w:p>
    <w:p w14:paraId="2FF08997">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10.4.6投标的报价优惠承诺应与开标一览表、投标总报价分项明细表有关报价项目相对应。除报价优惠承诺外，任何超出招标文件要求而额外赠送的软件、硬件设备、免费培训等其他形式的优惠，在评标时将不作为价格折算的必备条件。</w:t>
      </w:r>
    </w:p>
    <w:p w14:paraId="22C94E2A">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10.5本项目是否允许供应商将项目的非主体、非关键性工作交由他人完成详见供应商须知前附表。</w:t>
      </w:r>
    </w:p>
    <w:p w14:paraId="516AD769">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11.投标内容填写说明</w:t>
      </w:r>
    </w:p>
    <w:p w14:paraId="076E684A">
      <w:pPr>
        <w:spacing w:line="360" w:lineRule="auto"/>
        <w:ind w:firstLine="480" w:firstLineChars="200"/>
        <w:rPr>
          <w:rFonts w:hint="eastAsia" w:ascii="宋体" w:hAnsi="宋体" w:eastAsia="宋体" w:cs="宋体"/>
          <w:b/>
          <w:color w:val="auto"/>
          <w:szCs w:val="24"/>
          <w:highlight w:val="none"/>
        </w:rPr>
      </w:pPr>
      <w:r>
        <w:rPr>
          <w:rFonts w:hint="eastAsia" w:ascii="宋体" w:hAnsi="宋体" w:eastAsia="宋体" w:cs="宋体"/>
          <w:color w:val="auto"/>
          <w:szCs w:val="24"/>
          <w:highlight w:val="none"/>
        </w:rPr>
        <w:t>11.1供应商应详细阅读招标文件的全部内容。投标文件须对招标文件中的内容做出实质性和完整性的响应</w:t>
      </w:r>
      <w:r>
        <w:rPr>
          <w:rFonts w:hint="eastAsia" w:ascii="宋体" w:hAnsi="宋体" w:eastAsia="宋体" w:cs="宋体"/>
          <w:b/>
          <w:color w:val="auto"/>
          <w:szCs w:val="24"/>
          <w:highlight w:val="none"/>
        </w:rPr>
        <w:t>。</w:t>
      </w:r>
    </w:p>
    <w:p w14:paraId="1EA6EA20">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11.2供应商未根据投标产品情况明确作出响应，照搬照抄招标文件技术、商务要求，并未提供技术资料或提供资料不详的，评标委员会有权决定是否通知供应商限期进行书面解释或提供相关证明材料。该供应商在规定时间内未做出解释、做出的解释不合理或不能提供证明材料的，评标委员会有权作无效投标处理。</w:t>
      </w:r>
    </w:p>
    <w:p w14:paraId="562056F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11.3投标文件应按照招标文件第七部分的要求提交，并按规定的格式逐项填写；无相应内容可填的项应填写“无”、“未测试”、“没有相应指标”等明确的回答文字。 </w:t>
      </w:r>
    </w:p>
    <w:p w14:paraId="61010B93">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11.4开标一览表为在开标过程中唱标的内容，要求按格式统一填写。</w:t>
      </w:r>
    </w:p>
    <w:p w14:paraId="2C1A8557">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11.5供应商必须保证投标文件所提供的全部资料真实可靠，并接受评标委员会对其中任何资料进一步审查的要求。</w:t>
      </w:r>
    </w:p>
    <w:p w14:paraId="2BC5D0BB">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12.投标文件的有效期限</w:t>
      </w:r>
    </w:p>
    <w:p w14:paraId="6DCCE831">
      <w:pPr>
        <w:pStyle w:val="61"/>
        <w:snapToGrid w:val="0"/>
        <w:spacing w:line="360" w:lineRule="auto"/>
        <w:ind w:firstLine="520" w:firstLineChars="200"/>
        <w:textAlignment w:val="auto"/>
        <w:rPr>
          <w:rFonts w:hint="eastAsia" w:ascii="宋体" w:hAnsi="宋体" w:eastAsia="宋体" w:cs="宋体"/>
          <w:b/>
          <w:color w:val="auto"/>
          <w:spacing w:val="10"/>
          <w:sz w:val="24"/>
          <w:szCs w:val="24"/>
          <w:highlight w:val="none"/>
        </w:rPr>
      </w:pPr>
      <w:r>
        <w:rPr>
          <w:rFonts w:hint="eastAsia" w:ascii="宋体" w:hAnsi="宋体" w:eastAsia="宋体" w:cs="宋体"/>
          <w:color w:val="auto"/>
          <w:spacing w:val="10"/>
          <w:sz w:val="24"/>
          <w:szCs w:val="24"/>
          <w:highlight w:val="none"/>
        </w:rPr>
        <w:t>本项目投标文件的有效期见供应商须知前附表，有效期短于该规定期限的投标文件将被拒绝。</w:t>
      </w:r>
    </w:p>
    <w:p w14:paraId="23E91CAE">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13. 投标文件的签署及其他规定</w:t>
      </w:r>
    </w:p>
    <w:p w14:paraId="4B2C8CCB">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13.1组成投标文件的各种文件均应遵守本款规定。</w:t>
      </w:r>
    </w:p>
    <w:p w14:paraId="1B602797">
      <w:pPr>
        <w:spacing w:line="360" w:lineRule="auto"/>
        <w:ind w:firstLine="480" w:firstLineChars="200"/>
        <w:rPr>
          <w:rFonts w:hint="eastAsia" w:ascii="宋体" w:hAnsi="宋体" w:eastAsia="宋体" w:cs="宋体"/>
          <w:b/>
          <w:bCs/>
          <w:color w:val="auto"/>
          <w:szCs w:val="24"/>
          <w:highlight w:val="none"/>
        </w:rPr>
      </w:pPr>
      <w:r>
        <w:rPr>
          <w:rFonts w:hint="eastAsia" w:ascii="宋体" w:hAnsi="宋体" w:eastAsia="宋体" w:cs="宋体"/>
          <w:color w:val="auto"/>
          <w:szCs w:val="24"/>
          <w:highlight w:val="none"/>
        </w:rPr>
        <w:t>13.2招标文件中所要求加盖的供应商公章是指在投标文件中使用CA数字认证证书加盖与供应商名称全称相一致的电子签章，或上传加盖单位行政公章的扫描件，不得加盖其它“合同专用章、投标专用章、财务专用章”等非行政公章；人员签字或盖章是指电子签名章或电子印章，或者上传人员签字或名章的扫描件。</w:t>
      </w:r>
      <w:r>
        <w:rPr>
          <w:rFonts w:hint="eastAsia" w:ascii="宋体" w:hAnsi="宋体" w:eastAsia="宋体" w:cs="宋体"/>
          <w:b/>
          <w:bCs/>
          <w:color w:val="auto"/>
          <w:szCs w:val="24"/>
          <w:highlight w:val="none"/>
        </w:rPr>
        <w:t>不符合本条规定的盖章和签字为无效投标。</w:t>
      </w:r>
    </w:p>
    <w:p w14:paraId="018C2986">
      <w:pPr>
        <w:spacing w:line="360" w:lineRule="auto"/>
        <w:ind w:firstLine="480" w:firstLineChars="200"/>
        <w:rPr>
          <w:rFonts w:hint="eastAsia" w:ascii="宋体" w:hAnsi="宋体" w:eastAsia="宋体" w:cs="宋体"/>
          <w:b/>
          <w:color w:val="auto"/>
          <w:szCs w:val="24"/>
          <w:highlight w:val="none"/>
        </w:rPr>
      </w:pPr>
      <w:r>
        <w:rPr>
          <w:rFonts w:hint="eastAsia" w:ascii="宋体" w:hAnsi="宋体" w:eastAsia="宋体" w:cs="宋体"/>
          <w:color w:val="auto"/>
          <w:szCs w:val="24"/>
          <w:highlight w:val="none"/>
        </w:rPr>
        <w:t>13.3</w:t>
      </w:r>
      <w:r>
        <w:rPr>
          <w:rFonts w:hint="eastAsia" w:ascii="宋体" w:hAnsi="宋体" w:eastAsia="宋体" w:cs="宋体"/>
          <w:b/>
          <w:color w:val="auto"/>
          <w:szCs w:val="24"/>
          <w:highlight w:val="none"/>
        </w:rPr>
        <w:t xml:space="preserve"> </w:t>
      </w:r>
      <w:r>
        <w:rPr>
          <w:rFonts w:hint="eastAsia" w:ascii="宋体" w:hAnsi="宋体" w:eastAsia="宋体" w:cs="宋体"/>
          <w:color w:val="auto"/>
          <w:szCs w:val="24"/>
          <w:highlight w:val="none"/>
        </w:rPr>
        <w:t>供应商应按照招标文件要求，在投标文件的商务标封面下方以及其他本招标文件要求的位置填写供应商全称并加盖公章，未按要求盖章者为无效投标。联合体投标时，由联合体牵头人负责投标文件的签章工作。</w:t>
      </w:r>
    </w:p>
    <w:p w14:paraId="2337382C">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kern w:val="2"/>
          <w:szCs w:val="24"/>
          <w:highlight w:val="none"/>
        </w:rPr>
        <w:t>13.4供应商须注意：为提倡诚实信用的投标行为，特别要求供应商应本着诚信的原则，在本次投标文件的偏离表和其它偏离文件中，以审慎的态度明确、清楚地披露各项偏离。若供应商对某一事项是否存在或是否属于偏离不能确定，亦必须在偏离表中清楚地表明该偏离事项，并可以注明“不能确定”的字样。</w:t>
      </w:r>
    </w:p>
    <w:p w14:paraId="5480312E">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13.5因投标文件字迹潦草、提交资料不清晰或表达不清楚所引起的不利后果由供应商承担。</w:t>
      </w:r>
    </w:p>
    <w:p w14:paraId="15B5004D">
      <w:pPr>
        <w:spacing w:line="360" w:lineRule="auto"/>
        <w:ind w:firstLine="480" w:firstLineChars="200"/>
        <w:rPr>
          <w:rFonts w:hint="eastAsia" w:ascii="宋体" w:hAnsi="宋体" w:eastAsia="宋体" w:cs="宋体"/>
          <w:color w:val="auto"/>
          <w:spacing w:val="10"/>
          <w:szCs w:val="24"/>
          <w:highlight w:val="none"/>
        </w:rPr>
      </w:pPr>
      <w:r>
        <w:rPr>
          <w:rFonts w:hint="eastAsia" w:ascii="宋体" w:hAnsi="宋体" w:eastAsia="宋体" w:cs="宋体"/>
          <w:color w:val="auto"/>
          <w:szCs w:val="24"/>
          <w:highlight w:val="none"/>
        </w:rPr>
        <w:t>13.6供应商应按照第一部分投标邀请的要求在交易系统指定位置上传电子投标文件。</w:t>
      </w:r>
    </w:p>
    <w:p w14:paraId="1421122D">
      <w:pPr>
        <w:pStyle w:val="4"/>
        <w:numPr>
          <w:ilvl w:val="0"/>
          <w:numId w:val="0"/>
        </w:numPr>
        <w:spacing w:before="0" w:after="0" w:line="360" w:lineRule="auto"/>
        <w:ind w:firstLine="522" w:firstLineChars="200"/>
        <w:jc w:val="both"/>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三、投标文件的递交</w:t>
      </w:r>
    </w:p>
    <w:p w14:paraId="44887755">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 xml:space="preserve">14. 投标文件的递交时间、地点  </w:t>
      </w:r>
    </w:p>
    <w:p w14:paraId="6D0ED8CA">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14.1供应商应在投标截止时间前上传加密的电子投标文件到电子交易系统的指定位置。上传时必须得到电脑“上传成功”的确认。请供应商在上传时认真检查上传投标文件是否完整、正确。</w:t>
      </w:r>
    </w:p>
    <w:p w14:paraId="73EB03F3">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14.2供应商因电子交易系统问题无法上传电子投标文件时，请联系电子交易平台技术，联系电话：</w:t>
      </w:r>
      <w:r>
        <w:rPr>
          <w:rFonts w:hint="eastAsia" w:ascii="宋体" w:hAnsi="宋体" w:eastAsia="宋体" w:cs="宋体"/>
          <w:color w:val="auto"/>
          <w:spacing w:val="10"/>
          <w:kern w:val="2"/>
          <w:szCs w:val="24"/>
          <w:highlight w:val="none"/>
          <w:u w:val="single"/>
        </w:rPr>
        <w:t xml:space="preserve"> 4009980000 </w:t>
      </w:r>
      <w:r>
        <w:rPr>
          <w:rFonts w:hint="eastAsia" w:ascii="宋体" w:hAnsi="宋体" w:eastAsia="宋体" w:cs="宋体"/>
          <w:color w:val="auto"/>
          <w:kern w:val="2"/>
          <w:szCs w:val="24"/>
          <w:highlight w:val="none"/>
        </w:rPr>
        <w:t>。</w:t>
      </w:r>
    </w:p>
    <w:p w14:paraId="47B23CFD">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15.投标截止时间</w:t>
      </w:r>
    </w:p>
    <w:p w14:paraId="4EA49CA2">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投标文件须按照招标文件及时间场地信息文件规定的投标时间、地点递交。在投标截止时间后递交的投标文件，将会被拒绝。</w:t>
      </w:r>
    </w:p>
    <w:p w14:paraId="6604DDC8">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16.投标文件的补充、修改和撤回</w:t>
      </w:r>
    </w:p>
    <w:p w14:paraId="678C53FF">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16.1供应商可以在投标截止时间前，对所递交的投标文件进行补充、修改或者撤回。</w:t>
      </w:r>
    </w:p>
    <w:p w14:paraId="4C62E497">
      <w:pPr>
        <w:spacing w:line="360" w:lineRule="auto"/>
        <w:ind w:firstLine="480" w:firstLineChars="200"/>
        <w:rPr>
          <w:rFonts w:hint="eastAsia" w:ascii="宋体" w:hAnsi="宋体" w:eastAsia="宋体" w:cs="宋体"/>
          <w:b/>
          <w:color w:val="auto"/>
          <w:kern w:val="2"/>
          <w:szCs w:val="24"/>
          <w:highlight w:val="none"/>
        </w:rPr>
      </w:pPr>
      <w:r>
        <w:rPr>
          <w:rFonts w:hint="eastAsia" w:ascii="宋体" w:hAnsi="宋体" w:eastAsia="宋体" w:cs="宋体"/>
          <w:color w:val="auto"/>
          <w:kern w:val="2"/>
          <w:szCs w:val="24"/>
          <w:highlight w:val="none"/>
        </w:rPr>
        <w:t>16.2在招标文件要求的投标文件提交截止时间之后，供应商不得对其投标文件进行补充、修改，</w:t>
      </w:r>
      <w:r>
        <w:rPr>
          <w:rFonts w:hint="eastAsia" w:ascii="宋体" w:hAnsi="宋体" w:eastAsia="宋体" w:cs="宋体"/>
          <w:b/>
          <w:color w:val="auto"/>
          <w:kern w:val="2"/>
          <w:szCs w:val="24"/>
          <w:highlight w:val="none"/>
        </w:rPr>
        <w:t>否则为无效投标。</w:t>
      </w:r>
    </w:p>
    <w:p w14:paraId="77CDD2E9">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16.3因电子交易系统在开标前具有保密性，供应商在投标文件递交截止时间前须自行查看项目进展、变更通知、澄清及回复，因供应商未及时查看而造成的后果自负。</w:t>
      </w:r>
    </w:p>
    <w:p w14:paraId="6E5A5EC6">
      <w:pPr>
        <w:spacing w:line="360" w:lineRule="auto"/>
        <w:ind w:firstLine="482" w:firstLineChars="200"/>
        <w:rPr>
          <w:rFonts w:hint="eastAsia" w:ascii="宋体" w:hAnsi="宋体" w:eastAsia="宋体" w:cs="宋体"/>
          <w:b/>
          <w:color w:val="auto"/>
          <w:kern w:val="2"/>
          <w:szCs w:val="24"/>
          <w:highlight w:val="none"/>
        </w:rPr>
      </w:pPr>
      <w:r>
        <w:rPr>
          <w:rFonts w:hint="eastAsia" w:ascii="宋体" w:hAnsi="宋体" w:eastAsia="宋体" w:cs="宋体"/>
          <w:b/>
          <w:color w:val="auto"/>
          <w:kern w:val="2"/>
          <w:szCs w:val="24"/>
          <w:highlight w:val="none"/>
        </w:rPr>
        <w:t>17.投标文件投标流程</w:t>
      </w:r>
    </w:p>
    <w:p w14:paraId="59A675FB">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17.1供应商通过电子交易平台下载“投标文件制作软件”。</w:t>
      </w:r>
    </w:p>
    <w:p w14:paraId="235B445C">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17.2供应商登录电子交易系统下载所参加项目的招标文件。</w:t>
      </w:r>
    </w:p>
    <w:p w14:paraId="7B7F7EEB">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17.3供应商应使用投标文件编制工具编制投标文件。并使用数字证书（CA）对投标文件进行加密。电子交易系统不接收潜在供应商未按规定使用数字证书（CA）加密的投标文件。潜在供应商在投标截止时间前可以对投标文件进行补充、修改或者撤回。</w:t>
      </w:r>
    </w:p>
    <w:p w14:paraId="0015062D">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17.4供应商须在投标文件递交截止时间前制作并提交：加密的电子投标文件为电子交易平台制作生成的加密版投标文件。</w:t>
      </w:r>
    </w:p>
    <w:p w14:paraId="72BF00F6">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17.5招标文件格式所要求包含的全部资料应全部制作在投标文件内，严格按照本项目招标文件所有格式如实填写（不涉及的内容除外），不应存在漏项或缺项，否则将存在投标文件被拒绝的风险。</w:t>
      </w:r>
    </w:p>
    <w:p w14:paraId="5204F5FA">
      <w:pPr>
        <w:spacing w:line="360" w:lineRule="auto"/>
        <w:ind w:firstLine="480" w:firstLineChars="200"/>
        <w:rPr>
          <w:rFonts w:hint="eastAsia" w:ascii="宋体" w:hAnsi="宋体" w:eastAsia="宋体" w:cs="宋体"/>
          <w:color w:val="auto"/>
          <w:spacing w:val="10"/>
          <w:szCs w:val="24"/>
          <w:highlight w:val="none"/>
        </w:rPr>
      </w:pPr>
      <w:r>
        <w:rPr>
          <w:rFonts w:hint="eastAsia" w:ascii="宋体" w:hAnsi="宋体" w:eastAsia="宋体" w:cs="宋体"/>
          <w:color w:val="auto"/>
          <w:kern w:val="2"/>
          <w:szCs w:val="24"/>
          <w:highlight w:val="none"/>
        </w:rPr>
        <w:t>17.6供应商编辑电子投标文件时，根据招标文件要求用CA密钥进行签章制作。</w:t>
      </w:r>
    </w:p>
    <w:p w14:paraId="41912CDB">
      <w:pPr>
        <w:pStyle w:val="4"/>
        <w:numPr>
          <w:ilvl w:val="0"/>
          <w:numId w:val="0"/>
        </w:numPr>
        <w:tabs>
          <w:tab w:val="left" w:pos="2340"/>
        </w:tabs>
        <w:spacing w:before="0" w:after="0" w:line="360" w:lineRule="auto"/>
        <w:ind w:firstLine="522" w:firstLineChars="200"/>
        <w:jc w:val="both"/>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 xml:space="preserve">四、开标 </w:t>
      </w:r>
    </w:p>
    <w:p w14:paraId="665093F1">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18.开标及其有关事项</w:t>
      </w:r>
    </w:p>
    <w:p w14:paraId="0B60C010">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本项目开标时间、地点详见第一部分投标邀请。开标时通过开标大厅系统完成远程解密、答疑澄清、开标唱标、结果公布等交互环节。投标人不足3家的，不得开标。</w:t>
      </w:r>
    </w:p>
    <w:p w14:paraId="108027F4">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为保证本项目远程开标会议顺利进行，</w:t>
      </w:r>
      <w:r>
        <w:rPr>
          <w:rFonts w:hint="eastAsia" w:ascii="宋体" w:hAnsi="宋体" w:eastAsia="宋体" w:cs="宋体"/>
          <w:color w:val="auto"/>
          <w:kern w:val="2"/>
          <w:szCs w:val="24"/>
          <w:highlight w:val="none"/>
          <w:lang w:eastAsia="zh-CN"/>
        </w:rPr>
        <w:t>现作出</w:t>
      </w:r>
      <w:r>
        <w:rPr>
          <w:rFonts w:hint="eastAsia" w:ascii="宋体" w:hAnsi="宋体" w:eastAsia="宋体" w:cs="宋体"/>
          <w:color w:val="auto"/>
          <w:kern w:val="2"/>
          <w:szCs w:val="24"/>
          <w:highlight w:val="none"/>
        </w:rPr>
        <w:t>如下提醒：</w:t>
      </w:r>
    </w:p>
    <w:p w14:paraId="4E5F907B">
      <w:pPr>
        <w:spacing w:line="360" w:lineRule="auto"/>
        <w:ind w:firstLine="480" w:firstLineChars="200"/>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18.1本项目通过电子交易平台递交投标文件，各供应商务必在投标文件递交截止时间前仔细确认投标文件已成功递交到系统内，若因供应商原因导致递交失败，后果由供应商自负。</w:t>
      </w:r>
    </w:p>
    <w:p w14:paraId="239134C7">
      <w:pPr>
        <w:spacing w:line="360" w:lineRule="auto"/>
        <w:ind w:firstLine="480" w:firstLineChars="200"/>
        <w:rPr>
          <w:rFonts w:hint="eastAsia" w:ascii="宋体" w:hAnsi="宋体" w:eastAsia="宋体" w:cs="宋体"/>
          <w:color w:val="auto"/>
          <w:spacing w:val="10"/>
          <w:szCs w:val="24"/>
          <w:highlight w:val="none"/>
        </w:rPr>
      </w:pPr>
      <w:r>
        <w:rPr>
          <w:rFonts w:hint="eastAsia" w:ascii="宋体" w:hAnsi="宋体" w:eastAsia="宋体" w:cs="宋体"/>
          <w:color w:val="auto"/>
          <w:kern w:val="2"/>
          <w:szCs w:val="24"/>
          <w:highlight w:val="none"/>
        </w:rPr>
        <w:t>18.2进入电子交易平台后，请将CA密钥插入电脑并做好解密准备，供应商在规定时间内完成解密。请供应商务必确保电脑、操作系统、浏览器等满足远程开标的使用</w:t>
      </w:r>
      <w:r>
        <w:rPr>
          <w:rFonts w:hint="eastAsia" w:ascii="宋体" w:hAnsi="宋体" w:eastAsia="宋体" w:cs="宋体"/>
          <w:color w:val="auto"/>
          <w:kern w:val="2"/>
          <w:szCs w:val="24"/>
          <w:highlight w:val="none"/>
          <w:lang w:eastAsia="zh-CN"/>
        </w:rPr>
        <w:t>要求</w:t>
      </w:r>
      <w:r>
        <w:rPr>
          <w:rFonts w:hint="eastAsia" w:ascii="宋体" w:hAnsi="宋体" w:eastAsia="宋体" w:cs="宋体"/>
          <w:color w:val="auto"/>
          <w:kern w:val="2"/>
          <w:szCs w:val="24"/>
          <w:highlight w:val="none"/>
        </w:rPr>
        <w:t>、具备高速畅通的网络，并确保CA密钥不出故障。若因供应商自身的网络及软硬件问题导致在解密截止时间仍然未解密，投标文件将会被打回，不能参与后续评标，责任由供应商自行承担。</w:t>
      </w:r>
    </w:p>
    <w:p w14:paraId="5C43E703">
      <w:pPr>
        <w:pStyle w:val="4"/>
        <w:numPr>
          <w:ilvl w:val="0"/>
          <w:numId w:val="0"/>
        </w:numPr>
        <w:spacing w:before="0" w:after="0" w:line="360" w:lineRule="auto"/>
        <w:ind w:firstLine="522" w:firstLineChars="200"/>
        <w:jc w:val="both"/>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五、评标程序和要求</w:t>
      </w:r>
    </w:p>
    <w:p w14:paraId="18D35C2F">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19. 组建评标委员会</w:t>
      </w:r>
    </w:p>
    <w:p w14:paraId="1515A89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19.1采购人、采购代理机构根据政府采购有关法律法规和本招标文件的规定，结合本招标项目的特点组建评标委员会，评标委员会组成见供应商须知前附表。评标专家从政府采购专家库中随机抽取并经抽取系统自动通知；采购人代表由采购人出具授权函授权参加评标。</w:t>
      </w:r>
    </w:p>
    <w:p w14:paraId="74D3E257">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19.2采购人不得以专家身份参与评标，</w:t>
      </w:r>
      <w:r>
        <w:rPr>
          <w:rFonts w:hint="eastAsia" w:ascii="宋体" w:hAnsi="宋体" w:eastAsia="宋体" w:cs="宋体"/>
          <w:color w:val="auto"/>
          <w:szCs w:val="24"/>
          <w:highlight w:val="none"/>
          <w:lang w:eastAsia="zh-CN"/>
        </w:rPr>
        <w:t>采购代理机构工作人员不得参加该项目评审</w:t>
      </w:r>
      <w:r>
        <w:rPr>
          <w:rFonts w:hint="eastAsia" w:ascii="宋体" w:hAnsi="宋体" w:eastAsia="宋体" w:cs="宋体"/>
          <w:color w:val="auto"/>
          <w:szCs w:val="24"/>
          <w:highlight w:val="none"/>
        </w:rPr>
        <w:t>。</w:t>
      </w:r>
    </w:p>
    <w:p w14:paraId="468E11C8">
      <w:pPr>
        <w:pStyle w:val="61"/>
        <w:numPr>
          <w:ilvl w:val="0"/>
          <w:numId w:val="7"/>
        </w:numPr>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评审程序</w:t>
      </w:r>
    </w:p>
    <w:p w14:paraId="0FBDF819">
      <w:pPr>
        <w:pStyle w:val="61"/>
        <w:snapToGrid w:val="0"/>
        <w:spacing w:line="360" w:lineRule="auto"/>
        <w:ind w:firstLine="520" w:firstLineChars="200"/>
        <w:textAlignment w:val="auto"/>
        <w:outlineLvl w:val="2"/>
        <w:rPr>
          <w:rFonts w:hint="eastAsia" w:ascii="宋体" w:hAnsi="宋体" w:eastAsia="宋体" w:cs="宋体"/>
          <w:bCs/>
          <w:color w:val="auto"/>
          <w:spacing w:val="10"/>
          <w:sz w:val="24"/>
          <w:szCs w:val="24"/>
          <w:highlight w:val="none"/>
        </w:rPr>
      </w:pPr>
      <w:r>
        <w:rPr>
          <w:rFonts w:hint="eastAsia" w:ascii="宋体" w:hAnsi="宋体" w:eastAsia="宋体" w:cs="宋体"/>
          <w:bCs/>
          <w:color w:val="auto"/>
          <w:spacing w:val="10"/>
          <w:sz w:val="24"/>
          <w:szCs w:val="24"/>
          <w:highlight w:val="none"/>
        </w:rPr>
        <w:t>详见第五部分 评标标准和评标方法。</w:t>
      </w:r>
    </w:p>
    <w:p w14:paraId="6F110338">
      <w:pPr>
        <w:pStyle w:val="4"/>
        <w:numPr>
          <w:ilvl w:val="0"/>
          <w:numId w:val="0"/>
        </w:numPr>
        <w:spacing w:before="0" w:after="0" w:line="360" w:lineRule="auto"/>
        <w:ind w:firstLine="522" w:firstLineChars="200"/>
        <w:jc w:val="both"/>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六、中标和签订合同</w:t>
      </w:r>
    </w:p>
    <w:p w14:paraId="5F2CBAC1">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21. 中标结果公告与中标通知书</w:t>
      </w:r>
    </w:p>
    <w:p w14:paraId="60C95275">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21.1采购人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采购人是否委托评标委员会直接确定中标人，见供应商须知前附表。中标候选人并列的，按照供应商须知前附表要求确定中标人。</w:t>
      </w:r>
    </w:p>
    <w:p w14:paraId="42E75C61">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21.2采购人或者采购代理机构在中标供应商确定后应在省级以上人民政府财政部门指定的媒体上公告中标结果，中标结果公告内容按政府采购规定执行，</w:t>
      </w:r>
      <w:r>
        <w:rPr>
          <w:rFonts w:hint="eastAsia" w:ascii="宋体" w:hAnsi="宋体" w:eastAsia="宋体" w:cs="宋体"/>
          <w:color w:val="auto"/>
          <w:sz w:val="24"/>
          <w:szCs w:val="24"/>
          <w:highlight w:val="none"/>
          <w:lang w:eastAsia="zh-CN"/>
        </w:rPr>
        <w:t>公告期限</w:t>
      </w:r>
      <w:r>
        <w:rPr>
          <w:rFonts w:hint="eastAsia" w:ascii="宋体" w:hAnsi="宋体" w:eastAsia="宋体" w:cs="宋体"/>
          <w:color w:val="auto"/>
          <w:sz w:val="24"/>
          <w:szCs w:val="24"/>
          <w:highlight w:val="none"/>
        </w:rPr>
        <w:t>为1个工作日。</w:t>
      </w:r>
    </w:p>
    <w:p w14:paraId="09BAC44D">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21.3在公告中标结果的同时，采购人或者采购代理机构应当向中标人发出中标通知书。</w:t>
      </w:r>
    </w:p>
    <w:p w14:paraId="05320353">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21.4中标通知书是合同的组成部分。</w:t>
      </w:r>
    </w:p>
    <w:p w14:paraId="1AC847F1">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21.</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中标通知书对采购人和中标供应商均具有法律效力。中标通知书发出后，采购人改变中标结果的，或者中标供应商放弃中标项目的，应当依法承担法律责任。</w:t>
      </w:r>
    </w:p>
    <w:p w14:paraId="788A17F2">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22．签订合同</w:t>
      </w:r>
    </w:p>
    <w:p w14:paraId="4224AF5F">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22.1采购人应当自中标通知书发出之日起30日内，按照招标文件和中标供应商投标文件的规定，与中标供应商签订书面合同。所签订的合同不得对招标文件确定的事项和中标供应商投标文件作实质性修改。</w:t>
      </w:r>
    </w:p>
    <w:p w14:paraId="1527C974">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22.2中标供应商应在接到中标通知书后，在投标文件的有效期内凭中标通知书，按供应商须知前附表要求缴纳履约保证金，并按《中标通知书》指定的时间、地点与采购人签订政府采购合同，否则将取消其中标资格。</w:t>
      </w:r>
    </w:p>
    <w:p w14:paraId="0E388F7D">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22.3中标供应商应按照招标文件、投标文件及评标过程中的有关澄清、说明或者补正文件的内容与采购人签订合同。中标供应商不得再与采购人签订背离合同实质性内容的其它协议或声明。</w:t>
      </w:r>
    </w:p>
    <w:p w14:paraId="43FEADB0">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22.4在合同履行中，采购人如需追加与合同标的相同的货物，在不改变合同其他条款的前提下，中标供应商可与采购人协商签订补充合同，但所有补充合同的采购金额不得超过原合同金额的百分之十。</w:t>
      </w:r>
    </w:p>
    <w:p w14:paraId="4AA66B0D">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22.5中标供应商中标后不得将合同转包，否则按相关规定追究法律责任。</w:t>
      </w:r>
    </w:p>
    <w:p w14:paraId="32E2A0E5">
      <w:pPr>
        <w:pStyle w:val="61"/>
        <w:snapToGrid w:val="0"/>
        <w:spacing w:line="360" w:lineRule="auto"/>
        <w:ind w:firstLine="480" w:firstLineChars="20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22.6采购人应当自政府采购合同签订之日起2个工作日内，将政府采购合同在省级以上人民政府财政部门指定的媒体上公告，但政府采购合同中涉及国家秘密、商业秘密的内容除外。</w:t>
      </w:r>
    </w:p>
    <w:p w14:paraId="59071497">
      <w:pPr>
        <w:pStyle w:val="4"/>
        <w:numPr>
          <w:ilvl w:val="0"/>
          <w:numId w:val="0"/>
        </w:numPr>
        <w:spacing w:before="0" w:after="0" w:line="360" w:lineRule="auto"/>
        <w:ind w:firstLine="522" w:firstLineChars="200"/>
        <w:jc w:val="both"/>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t>七、中标服务费　</w:t>
      </w:r>
      <w:r>
        <w:rPr>
          <w:rFonts w:hint="eastAsia" w:ascii="宋体" w:hAnsi="宋体" w:eastAsia="宋体" w:cs="宋体"/>
          <w:color w:val="auto"/>
          <w:sz w:val="24"/>
          <w:szCs w:val="24"/>
          <w:highlight w:val="none"/>
        </w:rPr>
        <w:t>　</w:t>
      </w:r>
    </w:p>
    <w:p w14:paraId="4CD6420F">
      <w:pPr>
        <w:pStyle w:val="61"/>
        <w:snapToGrid w:val="0"/>
        <w:spacing w:line="360" w:lineRule="auto"/>
        <w:ind w:firstLine="520" w:firstLineChars="200"/>
        <w:jc w:val="left"/>
        <w:textAlignment w:val="auto"/>
        <w:outlineLvl w:val="2"/>
        <w:rPr>
          <w:rFonts w:hint="eastAsia" w:ascii="宋体" w:hAnsi="宋体" w:eastAsia="宋体" w:cs="宋体"/>
          <w:color w:val="auto"/>
          <w:spacing w:val="10"/>
          <w:sz w:val="24"/>
          <w:szCs w:val="24"/>
          <w:highlight w:val="none"/>
        </w:rPr>
      </w:pPr>
      <w:r>
        <w:rPr>
          <w:rFonts w:hint="eastAsia" w:ascii="宋体" w:hAnsi="宋体" w:eastAsia="宋体" w:cs="宋体"/>
          <w:bCs/>
          <w:color w:val="auto"/>
          <w:spacing w:val="10"/>
          <w:sz w:val="24"/>
          <w:szCs w:val="24"/>
          <w:highlight w:val="none"/>
          <w:u w:val="single"/>
        </w:rPr>
        <w:t xml:space="preserve"> </w:t>
      </w:r>
      <w:r>
        <w:rPr>
          <w:rFonts w:hint="eastAsia" w:ascii="宋体" w:hAnsi="宋体" w:eastAsia="宋体" w:cs="宋体"/>
          <w:bCs/>
          <w:color w:val="auto"/>
          <w:spacing w:val="10"/>
          <w:sz w:val="24"/>
          <w:szCs w:val="24"/>
          <w:highlight w:val="none"/>
          <w:u w:val="single"/>
          <w:lang w:val="en-US" w:eastAsia="zh-CN"/>
        </w:rPr>
        <w:t>详见供应商须知前附表</w:t>
      </w:r>
      <w:r>
        <w:rPr>
          <w:rFonts w:hint="eastAsia" w:ascii="宋体" w:hAnsi="宋体" w:eastAsia="宋体" w:cs="宋体"/>
          <w:bCs/>
          <w:color w:val="auto"/>
          <w:spacing w:val="10"/>
          <w:sz w:val="24"/>
          <w:szCs w:val="24"/>
          <w:highlight w:val="none"/>
          <w:u w:val="single"/>
        </w:rPr>
        <w:t xml:space="preserve">   </w:t>
      </w:r>
      <w:r>
        <w:rPr>
          <w:rFonts w:hint="eastAsia" w:ascii="宋体" w:hAnsi="宋体" w:eastAsia="宋体" w:cs="宋体"/>
          <w:bCs/>
          <w:color w:val="auto"/>
          <w:spacing w:val="10"/>
          <w:sz w:val="24"/>
          <w:szCs w:val="24"/>
          <w:highlight w:val="none"/>
        </w:rPr>
        <w:t>。</w:t>
      </w:r>
    </w:p>
    <w:p w14:paraId="4AD710E5">
      <w:pPr>
        <w:pStyle w:val="4"/>
        <w:numPr>
          <w:ilvl w:val="0"/>
          <w:numId w:val="0"/>
        </w:numPr>
        <w:spacing w:before="0" w:after="0" w:line="360" w:lineRule="auto"/>
        <w:ind w:firstLine="522" w:firstLineChars="200"/>
        <w:jc w:val="both"/>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八、保密和披露</w:t>
      </w:r>
    </w:p>
    <w:p w14:paraId="2578FB6B">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23. 保密</w:t>
      </w:r>
    </w:p>
    <w:p w14:paraId="0F8643AE">
      <w:pPr>
        <w:pStyle w:val="61"/>
        <w:adjustRightInd/>
        <w:spacing w:line="360" w:lineRule="auto"/>
        <w:ind w:firstLine="520" w:firstLineChars="20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供应商自领取招标文件之日起，须承诺承担本招标项目的保密义务，不得将因本次招标获得的信息向第三人传播。</w:t>
      </w:r>
    </w:p>
    <w:p w14:paraId="63D82C9A">
      <w:pPr>
        <w:pStyle w:val="61"/>
        <w:snapToGrid w:val="0"/>
        <w:spacing w:line="360" w:lineRule="auto"/>
        <w:ind w:firstLine="522" w:firstLineChars="200"/>
        <w:textAlignment w:val="auto"/>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24.披露</w:t>
      </w:r>
    </w:p>
    <w:p w14:paraId="571CC86D">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24.1采购代理机构有权将供应商提供的所有资料向有关政府部门或评审标书的有关人员披露。</w:t>
      </w:r>
    </w:p>
    <w:p w14:paraId="2EA6EE53">
      <w:pPr>
        <w:pStyle w:val="61"/>
        <w:snapToGrid w:val="0"/>
        <w:spacing w:line="360" w:lineRule="auto"/>
        <w:ind w:firstLine="480" w:firstLineChars="200"/>
        <w:textAlignment w:val="auto"/>
        <w:rPr>
          <w:rFonts w:hint="eastAsia" w:ascii="宋体" w:hAnsi="宋体" w:eastAsia="宋体" w:cs="宋体"/>
          <w:color w:val="auto"/>
          <w:spacing w:val="10"/>
          <w:sz w:val="24"/>
          <w:szCs w:val="24"/>
          <w:highlight w:val="none"/>
        </w:rPr>
      </w:pPr>
      <w:r>
        <w:rPr>
          <w:rFonts w:hint="eastAsia" w:ascii="宋体" w:hAnsi="宋体" w:eastAsia="宋体" w:cs="宋体"/>
          <w:color w:val="auto"/>
          <w:sz w:val="24"/>
          <w:szCs w:val="24"/>
          <w:highlight w:val="none"/>
        </w:rPr>
        <w:t>24.2在采购代理机构认为适当时、国家机关调查、审查、审计时以及其他符合法律规定的情形下，采购代理机构无须事先征求供应商/中标供应商同意而可以披露关于采购过程、合同文本、签署情况的资料、供应商/中标供应商的名称及地址、投标文件的有关信息以及补充条款等，但应当在合理的必要范围内。对任何已经公布过的内容或与之内容相同的资料，以及供应商/中标供应商已经泄露或公开的，无须再承担保密责任。</w:t>
      </w:r>
    </w:p>
    <w:p w14:paraId="50C2C3BA">
      <w:pPr>
        <w:pStyle w:val="4"/>
        <w:numPr>
          <w:ilvl w:val="0"/>
          <w:numId w:val="0"/>
        </w:numPr>
        <w:spacing w:before="0" w:after="0" w:line="360" w:lineRule="auto"/>
        <w:ind w:firstLine="522" w:firstLineChars="200"/>
        <w:jc w:val="both"/>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九、询问和质疑</w:t>
      </w:r>
    </w:p>
    <w:p w14:paraId="6EBFB835">
      <w:pPr>
        <w:pStyle w:val="61"/>
        <w:snapToGrid w:val="0"/>
        <w:spacing w:line="360" w:lineRule="auto"/>
        <w:ind w:firstLine="522" w:firstLineChars="200"/>
        <w:outlineLvl w:val="2"/>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25. 供应商有权就招标事宜提出询问和质疑</w:t>
      </w:r>
    </w:p>
    <w:p w14:paraId="20E70AC9">
      <w:pPr>
        <w:pStyle w:val="61"/>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25.1 政府采购程序受《中华人民共和国政府采购法》和相关法律法规的约束，并受到严格的内部监督，以确保授予合同过程的公平公正。</w:t>
      </w:r>
    </w:p>
    <w:p w14:paraId="249A00ED">
      <w:pPr>
        <w:pStyle w:val="61"/>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25.2 采购人对技术参数可澄清修改，供应商有异议的可以通过询问或质疑程序提出。</w:t>
      </w:r>
    </w:p>
    <w:p w14:paraId="5C6D323A">
      <w:pPr>
        <w:pStyle w:val="61"/>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25.3 供应商对采购事项有疑问的，可以向采购人、采购代理机构提出询问。</w:t>
      </w:r>
    </w:p>
    <w:p w14:paraId="194600D0">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25.4 供应商认为采购文件、采购过程、中标或者成交结果使自己的权益受到损害的，可以在知道或者应知其权益受到损害之日起7个工作日内，以书面形式向采购人、采购代理机构提出质疑。</w:t>
      </w:r>
    </w:p>
    <w:p w14:paraId="2506758B">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25.5 质疑应当以书面形式向采购人、采购代理机构提出，供应商为自然人的，应当由本人签字；供应商为法人或者其他组织的，应当由法定代表人、主要负责人，或者其授权代表签字或者盖章，并加盖公章。</w:t>
      </w:r>
    </w:p>
    <w:p w14:paraId="19A88A21">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25.6供应商可以委托代理人进行质疑和投诉。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7F6C5A96">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25.7 质疑书应当包括以下主要内容：</w:t>
      </w:r>
    </w:p>
    <w:p w14:paraId="0454A977">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25.7.1供应商的姓名或者名称、地址、邮编、联系人及联系电话；</w:t>
      </w:r>
    </w:p>
    <w:p w14:paraId="7D52F05A">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25.7.2质疑项目的名称、编号；</w:t>
      </w:r>
    </w:p>
    <w:p w14:paraId="0DC95557">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25.7.3具体、明确的质疑事项和与质疑事项相关的请求；</w:t>
      </w:r>
    </w:p>
    <w:p w14:paraId="019BBC61">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25.7.4事实依据；</w:t>
      </w:r>
    </w:p>
    <w:p w14:paraId="66C25D34">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25.7.5必要的法律依据；</w:t>
      </w:r>
    </w:p>
    <w:p w14:paraId="76C5DC6D">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25.7.6提出质疑的日期。</w:t>
      </w:r>
    </w:p>
    <w:p w14:paraId="19AE218D">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25.8按照“谁主张、谁举证”的原则，质疑时应当提供相关证明材料。质疑材料应为简体中文，一式二份。质疑时供应商应在质疑期内一次性提出针对同一采购程序环节的质疑。</w:t>
      </w:r>
    </w:p>
    <w:p w14:paraId="640178DB">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25.9 有下列情形之一的，属于无效质疑，</w:t>
      </w:r>
      <w:r>
        <w:rPr>
          <w:rFonts w:hint="eastAsia" w:ascii="宋体" w:hAnsi="宋体" w:eastAsia="宋体" w:cs="宋体"/>
          <w:color w:val="auto"/>
          <w:szCs w:val="24"/>
          <w:highlight w:val="none"/>
          <w:lang w:eastAsia="zh-CN"/>
        </w:rPr>
        <w:t>采购人或采购代理机构可不予受理</w:t>
      </w:r>
      <w:r>
        <w:rPr>
          <w:rFonts w:hint="eastAsia" w:ascii="宋体" w:hAnsi="宋体" w:eastAsia="宋体" w:cs="宋体"/>
          <w:color w:val="auto"/>
          <w:szCs w:val="24"/>
          <w:highlight w:val="none"/>
        </w:rPr>
        <w:t>：</w:t>
      </w:r>
    </w:p>
    <w:p w14:paraId="7797456D">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25.9.1未在有效期限内提出质疑的；</w:t>
      </w:r>
    </w:p>
    <w:p w14:paraId="54143822">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25.9.2质疑未以书面形式提出的；</w:t>
      </w:r>
    </w:p>
    <w:p w14:paraId="46998D75">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25.9.3质疑书没有法定代表人或授权代表签署并加盖单位公章的；</w:t>
      </w:r>
    </w:p>
    <w:p w14:paraId="2E916035">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25.9.4质疑事项已经进入投诉或者诉讼程序的；</w:t>
      </w:r>
    </w:p>
    <w:p w14:paraId="2FF35376">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25.9.5其它不符合受理条件的情形。</w:t>
      </w:r>
    </w:p>
    <w:p w14:paraId="0D43E908">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25.10采购人、采购代理机构将在收到书面质疑后7个工作日内做出答复或相关处理决定，并以书面形式通知质疑供应商和其他有关供应商。</w:t>
      </w:r>
    </w:p>
    <w:p w14:paraId="2AEFA69B">
      <w:pPr>
        <w:snapToGrid w:val="0"/>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25.11 质疑供应商对采购人、采购代理机构的答复不满意以及未在规定的时间内做出答复的，可以在答复期满后15个工作日内</w:t>
      </w:r>
      <w:r>
        <w:rPr>
          <w:rFonts w:hint="eastAsia" w:ascii="宋体" w:hAnsi="宋体" w:eastAsia="宋体" w:cs="宋体"/>
          <w:color w:val="auto"/>
          <w:szCs w:val="24"/>
          <w:highlight w:val="none"/>
          <w:lang w:eastAsia="zh-CN"/>
        </w:rPr>
        <w:t>向采购人所属预算级次政府采购监管部门进行投诉</w:t>
      </w:r>
      <w:r>
        <w:rPr>
          <w:rFonts w:hint="eastAsia" w:ascii="宋体" w:hAnsi="宋体" w:eastAsia="宋体" w:cs="宋体"/>
          <w:color w:val="auto"/>
          <w:szCs w:val="24"/>
          <w:highlight w:val="none"/>
        </w:rPr>
        <w:t>。</w:t>
      </w:r>
    </w:p>
    <w:p w14:paraId="55921076">
      <w:pPr>
        <w:snapToGrid w:val="0"/>
        <w:spacing w:line="360" w:lineRule="auto"/>
        <w:ind w:firstLine="482" w:firstLineChars="200"/>
        <w:jc w:val="both"/>
        <w:rPr>
          <w:rFonts w:hint="eastAsia" w:ascii="宋体" w:hAnsi="宋体" w:eastAsia="宋体" w:cs="宋体"/>
          <w:color w:val="auto"/>
          <w:szCs w:val="24"/>
          <w:highlight w:val="none"/>
        </w:rPr>
      </w:pPr>
      <w:r>
        <w:rPr>
          <w:rFonts w:hint="eastAsia" w:ascii="宋体" w:hAnsi="宋体" w:eastAsia="宋体" w:cs="宋体"/>
          <w:b/>
          <w:bCs/>
          <w:color w:val="auto"/>
          <w:sz w:val="24"/>
          <w:highlight w:val="none"/>
        </w:rPr>
        <w:t>十、需要补充的其他内容</w:t>
      </w:r>
    </w:p>
    <w:p w14:paraId="40C7EE11">
      <w:pPr>
        <w:snapToGrid w:val="0"/>
        <w:spacing w:line="360" w:lineRule="auto"/>
        <w:ind w:firstLine="480" w:firstLineChars="200"/>
        <w:jc w:val="both"/>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无</w:t>
      </w:r>
    </w:p>
    <w:p w14:paraId="6D40E897">
      <w:pPr>
        <w:pStyle w:val="64"/>
        <w:numPr>
          <w:ilvl w:val="0"/>
          <w:numId w:val="0"/>
        </w:numPr>
        <w:snapToGrid w:val="0"/>
        <w:spacing w:before="0" w:after="0"/>
        <w:rPr>
          <w:rFonts w:hint="eastAsia" w:ascii="宋体" w:hAnsi="宋体" w:eastAsia="宋体" w:cs="宋体"/>
          <w:color w:val="auto"/>
          <w:szCs w:val="28"/>
          <w:highlight w:val="none"/>
        </w:rPr>
      </w:pPr>
      <w:r>
        <w:rPr>
          <w:rFonts w:hint="eastAsia" w:ascii="宋体" w:hAnsi="宋体" w:eastAsia="宋体" w:cs="宋体"/>
          <w:color w:val="auto"/>
          <w:kern w:val="2"/>
          <w:szCs w:val="28"/>
          <w:highlight w:val="none"/>
        </w:rPr>
        <w:br w:type="page"/>
      </w:r>
      <w:bookmarkStart w:id="33" w:name="_Toc8120"/>
      <w:r>
        <w:rPr>
          <w:rFonts w:hint="eastAsia" w:ascii="宋体" w:hAnsi="宋体" w:eastAsia="宋体" w:cs="宋体"/>
          <w:color w:val="auto"/>
          <w:kern w:val="2"/>
          <w:szCs w:val="28"/>
          <w:highlight w:val="none"/>
        </w:rPr>
        <w:t>第三部分  资格审查</w:t>
      </w:r>
      <w:bookmarkEnd w:id="33"/>
    </w:p>
    <w:p w14:paraId="39686C67">
      <w:pPr>
        <w:spacing w:line="360" w:lineRule="auto"/>
        <w:ind w:firstLine="482" w:firstLineChars="20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一、资格审核程序</w:t>
      </w:r>
    </w:p>
    <w:p w14:paraId="6D04D7F2">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1.开标结束后，采购人或采购代理机构将根据《资格审查要求》中的规定，对供应商进行资格审查，并形成资格审查结果。</w:t>
      </w:r>
    </w:p>
    <w:p w14:paraId="0BF03269">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2.《资格审查要求》中对格式有要求的，除招标文件另有规定外，均为“实质性格式”文件。</w:t>
      </w:r>
    </w:p>
    <w:p w14:paraId="4D3AC80F">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3.供应商《资格证明文件》有任何一项不符合《资格审查要求》的，资格审查不合格，其投标无效。</w:t>
      </w:r>
    </w:p>
    <w:p w14:paraId="7D2F282E">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4.资格审查合格的供应商不足3家的，不进行评标。</w:t>
      </w:r>
    </w:p>
    <w:p w14:paraId="2FC63903">
      <w:pPr>
        <w:spacing w:line="360" w:lineRule="auto"/>
        <w:ind w:firstLine="482" w:firstLineChars="20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二、资格审查要求</w:t>
      </w:r>
    </w:p>
    <w:tbl>
      <w:tblPr>
        <w:tblStyle w:val="35"/>
        <w:tblW w:w="922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4"/>
        <w:gridCol w:w="2738"/>
        <w:gridCol w:w="4316"/>
        <w:gridCol w:w="1290"/>
      </w:tblGrid>
      <w:tr w14:paraId="336E92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884" w:type="dxa"/>
            <w:noWrap w:val="0"/>
            <w:vAlign w:val="center"/>
          </w:tcPr>
          <w:p w14:paraId="5FC3E428">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序号</w:t>
            </w:r>
          </w:p>
        </w:tc>
        <w:tc>
          <w:tcPr>
            <w:tcW w:w="2738" w:type="dxa"/>
            <w:noWrap w:val="0"/>
            <w:vAlign w:val="center"/>
          </w:tcPr>
          <w:p w14:paraId="53E8E2D7">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评审因素</w:t>
            </w:r>
          </w:p>
        </w:tc>
        <w:tc>
          <w:tcPr>
            <w:tcW w:w="4316" w:type="dxa"/>
            <w:noWrap w:val="0"/>
            <w:vAlign w:val="center"/>
          </w:tcPr>
          <w:p w14:paraId="795C07A0">
            <w:pPr>
              <w:spacing w:line="360" w:lineRule="auto"/>
              <w:ind w:firstLine="2160" w:firstLineChars="9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评审内容</w:t>
            </w:r>
          </w:p>
        </w:tc>
        <w:tc>
          <w:tcPr>
            <w:tcW w:w="1290" w:type="dxa"/>
            <w:noWrap w:val="0"/>
            <w:vAlign w:val="center"/>
          </w:tcPr>
          <w:p w14:paraId="7972953C">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备注</w:t>
            </w:r>
          </w:p>
        </w:tc>
      </w:tr>
      <w:tr w14:paraId="2F4DCB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8" w:hRule="atLeast"/>
          <w:jc w:val="center"/>
        </w:trPr>
        <w:tc>
          <w:tcPr>
            <w:tcW w:w="884" w:type="dxa"/>
            <w:noWrap w:val="0"/>
            <w:vAlign w:val="center"/>
          </w:tcPr>
          <w:p w14:paraId="57C6B349">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w:t>
            </w:r>
          </w:p>
        </w:tc>
        <w:tc>
          <w:tcPr>
            <w:tcW w:w="8344" w:type="dxa"/>
            <w:gridSpan w:val="3"/>
            <w:noWrap w:val="0"/>
            <w:vAlign w:val="center"/>
          </w:tcPr>
          <w:p w14:paraId="4ACE608E">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满足《中华人民共和国政府采购法》第二十二条规定及法律法规的其他规定</w:t>
            </w:r>
          </w:p>
        </w:tc>
      </w:tr>
      <w:tr w14:paraId="3026EC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84" w:type="dxa"/>
            <w:noWrap w:val="0"/>
            <w:vAlign w:val="center"/>
          </w:tcPr>
          <w:p w14:paraId="7A39A8EB">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1-1</w:t>
            </w:r>
          </w:p>
        </w:tc>
        <w:tc>
          <w:tcPr>
            <w:tcW w:w="2738" w:type="dxa"/>
            <w:noWrap w:val="0"/>
            <w:vAlign w:val="center"/>
          </w:tcPr>
          <w:p w14:paraId="63243B44">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营业执照等证明文件</w:t>
            </w:r>
          </w:p>
        </w:tc>
        <w:tc>
          <w:tcPr>
            <w:tcW w:w="4316" w:type="dxa"/>
            <w:noWrap w:val="0"/>
            <w:vAlign w:val="center"/>
          </w:tcPr>
          <w:p w14:paraId="3A824440">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（1）根据供应商企业性质提供相应证明文件。</w:t>
            </w:r>
          </w:p>
          <w:p w14:paraId="6FF5DDAE">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（2）供应商是自然人的，应提供有效的自然人身份证。</w:t>
            </w:r>
          </w:p>
          <w:p w14:paraId="129D78C3">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r>
              <w:rPr>
                <w:rFonts w:hint="eastAsia" w:ascii="宋体" w:hAnsi="宋体" w:eastAsia="宋体" w:cs="宋体"/>
                <w:color w:val="auto"/>
                <w:szCs w:val="24"/>
                <w:highlight w:val="none"/>
                <w:lang w:val="zh-CN"/>
              </w:rPr>
              <w:t>分支机构参加投标的，应提供该分支机构或其所属法人/其他组织的相应证明文件。</w:t>
            </w:r>
          </w:p>
        </w:tc>
        <w:tc>
          <w:tcPr>
            <w:tcW w:w="1290" w:type="dxa"/>
            <w:noWrap w:val="0"/>
            <w:vAlign w:val="center"/>
          </w:tcPr>
          <w:p w14:paraId="0D2F7BBE">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提供有效证件的</w:t>
            </w:r>
          </w:p>
          <w:p w14:paraId="45AFAD34">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扫描件</w:t>
            </w:r>
          </w:p>
        </w:tc>
      </w:tr>
      <w:tr w14:paraId="021B45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84" w:type="dxa"/>
            <w:noWrap w:val="0"/>
            <w:vAlign w:val="center"/>
          </w:tcPr>
          <w:p w14:paraId="074F54A7">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1-2</w:t>
            </w:r>
          </w:p>
        </w:tc>
        <w:tc>
          <w:tcPr>
            <w:tcW w:w="2738" w:type="dxa"/>
            <w:noWrap w:val="0"/>
            <w:vAlign w:val="center"/>
          </w:tcPr>
          <w:p w14:paraId="7D40DDC2">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供应商资格承诺函</w:t>
            </w:r>
          </w:p>
        </w:tc>
        <w:tc>
          <w:tcPr>
            <w:tcW w:w="4316" w:type="dxa"/>
            <w:noWrap w:val="0"/>
            <w:vAlign w:val="center"/>
          </w:tcPr>
          <w:p w14:paraId="2A214295">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提供了符合招标文件要求的《供应商资格承诺函》。</w:t>
            </w:r>
          </w:p>
        </w:tc>
        <w:tc>
          <w:tcPr>
            <w:tcW w:w="1290" w:type="dxa"/>
            <w:noWrap w:val="0"/>
            <w:vAlign w:val="center"/>
          </w:tcPr>
          <w:p w14:paraId="2D05758A">
            <w:pPr>
              <w:spacing w:line="360" w:lineRule="auto"/>
              <w:rPr>
                <w:rFonts w:hint="eastAsia" w:ascii="宋体" w:hAnsi="宋体" w:eastAsia="宋体" w:cs="宋体"/>
                <w:color w:val="auto"/>
                <w:szCs w:val="24"/>
                <w:highlight w:val="none"/>
              </w:rPr>
            </w:pPr>
          </w:p>
        </w:tc>
      </w:tr>
      <w:tr w14:paraId="46E44D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84" w:type="dxa"/>
            <w:noWrap w:val="0"/>
            <w:vAlign w:val="center"/>
          </w:tcPr>
          <w:p w14:paraId="26811E8B">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1-3</w:t>
            </w:r>
          </w:p>
        </w:tc>
        <w:tc>
          <w:tcPr>
            <w:tcW w:w="2738" w:type="dxa"/>
            <w:noWrap w:val="0"/>
            <w:vAlign w:val="center"/>
          </w:tcPr>
          <w:p w14:paraId="6388C374">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信用记录</w:t>
            </w:r>
          </w:p>
        </w:tc>
        <w:tc>
          <w:tcPr>
            <w:tcW w:w="4316" w:type="dxa"/>
            <w:noWrap w:val="0"/>
            <w:vAlign w:val="center"/>
          </w:tcPr>
          <w:p w14:paraId="552F598D">
            <w:pPr>
              <w:spacing w:line="360" w:lineRule="auto"/>
              <w:rPr>
                <w:rFonts w:hint="eastAsia" w:ascii="宋体" w:hAnsi="宋体" w:eastAsia="宋体" w:cs="宋体"/>
                <w:color w:val="auto"/>
                <w:szCs w:val="24"/>
                <w:highlight w:val="none"/>
                <w:lang w:val="zh-CN"/>
              </w:rPr>
            </w:pPr>
            <w:r>
              <w:rPr>
                <w:rFonts w:hint="eastAsia" w:ascii="宋体" w:hAnsi="宋体" w:eastAsia="宋体" w:cs="宋体"/>
                <w:color w:val="auto"/>
                <w:szCs w:val="24"/>
                <w:highlight w:val="none"/>
              </w:rPr>
              <w:t>（1）</w:t>
            </w:r>
            <w:r>
              <w:rPr>
                <w:rFonts w:hint="eastAsia" w:ascii="宋体" w:hAnsi="宋体" w:eastAsia="宋体" w:cs="宋体"/>
                <w:color w:val="auto"/>
                <w:szCs w:val="24"/>
                <w:highlight w:val="none"/>
                <w:lang w:val="zh-CN"/>
              </w:rPr>
              <w:t>供应商未被列入失信被执行人、重大税收违法失信主体、政府采购严重违法失信行为记录名单（信用中国）。</w:t>
            </w:r>
          </w:p>
          <w:p w14:paraId="6A1C4C4D">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zh-CN"/>
              </w:rPr>
              <w:t>（</w:t>
            </w:r>
            <w:r>
              <w:rPr>
                <w:rFonts w:hint="eastAsia" w:ascii="宋体" w:hAnsi="宋体" w:eastAsia="宋体" w:cs="宋体"/>
                <w:color w:val="auto"/>
                <w:szCs w:val="24"/>
                <w:highlight w:val="none"/>
                <w:lang w:val="en-US" w:eastAsia="zh-CN"/>
              </w:rPr>
              <w:t>2</w:t>
            </w:r>
            <w:r>
              <w:rPr>
                <w:rFonts w:hint="eastAsia" w:ascii="宋体" w:hAnsi="宋体" w:eastAsia="宋体" w:cs="宋体"/>
                <w:color w:val="auto"/>
                <w:szCs w:val="24"/>
                <w:highlight w:val="none"/>
                <w:lang w:val="zh-CN"/>
              </w:rPr>
              <w:t>）政府采购严重违法失信行为记录名单（中国政府采购网）。</w:t>
            </w:r>
          </w:p>
        </w:tc>
        <w:tc>
          <w:tcPr>
            <w:tcW w:w="1290" w:type="dxa"/>
            <w:noWrap w:val="0"/>
            <w:vAlign w:val="center"/>
          </w:tcPr>
          <w:p w14:paraId="490D32D6">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由采购人或采购代理机构</w:t>
            </w:r>
          </w:p>
          <w:p w14:paraId="62DD1D87">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查询。</w:t>
            </w:r>
          </w:p>
        </w:tc>
      </w:tr>
      <w:tr w14:paraId="0423F5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2" w:hRule="atLeast"/>
          <w:jc w:val="center"/>
        </w:trPr>
        <w:tc>
          <w:tcPr>
            <w:tcW w:w="884" w:type="dxa"/>
            <w:noWrap w:val="0"/>
            <w:vAlign w:val="center"/>
          </w:tcPr>
          <w:p w14:paraId="17880266">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w:t>
            </w:r>
          </w:p>
        </w:tc>
        <w:tc>
          <w:tcPr>
            <w:tcW w:w="8344" w:type="dxa"/>
            <w:gridSpan w:val="3"/>
            <w:noWrap w:val="0"/>
            <w:vAlign w:val="center"/>
          </w:tcPr>
          <w:p w14:paraId="27620B6C">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落实政府采购政策需满足的资格要求</w:t>
            </w:r>
          </w:p>
        </w:tc>
      </w:tr>
      <w:tr w14:paraId="517736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2" w:hRule="atLeast"/>
          <w:jc w:val="center"/>
        </w:trPr>
        <w:tc>
          <w:tcPr>
            <w:tcW w:w="884" w:type="dxa"/>
            <w:noWrap w:val="0"/>
            <w:vAlign w:val="center"/>
          </w:tcPr>
          <w:p w14:paraId="307D71C9">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2-1</w:t>
            </w:r>
          </w:p>
        </w:tc>
        <w:tc>
          <w:tcPr>
            <w:tcW w:w="2738" w:type="dxa"/>
            <w:tcBorders>
              <w:right w:val="single" w:color="auto" w:sz="4" w:space="0"/>
            </w:tcBorders>
            <w:noWrap w:val="0"/>
            <w:vAlign w:val="center"/>
          </w:tcPr>
          <w:p w14:paraId="600FAA4B">
            <w:pPr>
              <w:spacing w:line="360" w:lineRule="auto"/>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无</w:t>
            </w:r>
          </w:p>
        </w:tc>
        <w:tc>
          <w:tcPr>
            <w:tcW w:w="4316" w:type="dxa"/>
            <w:tcBorders>
              <w:left w:val="single" w:color="auto" w:sz="4" w:space="0"/>
            </w:tcBorders>
            <w:noWrap w:val="0"/>
            <w:vAlign w:val="center"/>
          </w:tcPr>
          <w:p w14:paraId="0C8C9F0A">
            <w:pPr>
              <w:spacing w:line="360" w:lineRule="auto"/>
              <w:rPr>
                <w:rFonts w:hint="eastAsia" w:ascii="宋体" w:hAnsi="宋体" w:eastAsia="宋体" w:cs="宋体"/>
                <w:color w:val="auto"/>
                <w:szCs w:val="24"/>
                <w:highlight w:val="none"/>
              </w:rPr>
            </w:pPr>
          </w:p>
        </w:tc>
        <w:tc>
          <w:tcPr>
            <w:tcW w:w="1290" w:type="dxa"/>
            <w:noWrap w:val="0"/>
            <w:vAlign w:val="center"/>
          </w:tcPr>
          <w:p w14:paraId="70FFEDFD">
            <w:pPr>
              <w:spacing w:line="360" w:lineRule="auto"/>
              <w:rPr>
                <w:rFonts w:hint="eastAsia" w:ascii="宋体" w:hAnsi="宋体" w:eastAsia="宋体" w:cs="宋体"/>
                <w:color w:val="auto"/>
                <w:szCs w:val="24"/>
                <w:highlight w:val="none"/>
              </w:rPr>
            </w:pPr>
          </w:p>
        </w:tc>
      </w:tr>
      <w:tr w14:paraId="207120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2" w:hRule="atLeast"/>
          <w:jc w:val="center"/>
        </w:trPr>
        <w:tc>
          <w:tcPr>
            <w:tcW w:w="884" w:type="dxa"/>
            <w:noWrap w:val="0"/>
            <w:vAlign w:val="center"/>
          </w:tcPr>
          <w:p w14:paraId="78616A19">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3</w:t>
            </w:r>
          </w:p>
        </w:tc>
        <w:tc>
          <w:tcPr>
            <w:tcW w:w="8344" w:type="dxa"/>
            <w:gridSpan w:val="3"/>
            <w:noWrap w:val="0"/>
            <w:vAlign w:val="top"/>
          </w:tcPr>
          <w:p w14:paraId="545D0111">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本项目的特定资格要求</w:t>
            </w:r>
          </w:p>
        </w:tc>
      </w:tr>
      <w:tr w14:paraId="4989E7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84" w:type="dxa"/>
            <w:noWrap w:val="0"/>
            <w:vAlign w:val="center"/>
          </w:tcPr>
          <w:p w14:paraId="4F753F0C">
            <w:pPr>
              <w:spacing w:line="360" w:lineRule="auto"/>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lang w:val="en-US" w:eastAsia="zh-CN"/>
              </w:rPr>
              <w:t>3-1</w:t>
            </w:r>
          </w:p>
        </w:tc>
        <w:tc>
          <w:tcPr>
            <w:tcW w:w="2738" w:type="dxa"/>
            <w:tcBorders>
              <w:right w:val="single" w:color="auto" w:sz="4" w:space="0"/>
            </w:tcBorders>
            <w:noWrap w:val="0"/>
            <w:vAlign w:val="center"/>
          </w:tcPr>
          <w:p w14:paraId="43512F94">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如所投产品为进口产品，投标人应为所投产品的制造商或代理商；投标人为代理商且所投产品为进口产品的，须提供所投产品制造商或制造商在国内的总代理同意其在本次投标中提供采购货物的授权函。</w:t>
            </w:r>
          </w:p>
        </w:tc>
        <w:tc>
          <w:tcPr>
            <w:tcW w:w="4316" w:type="dxa"/>
            <w:tcBorders>
              <w:left w:val="single" w:color="auto" w:sz="4" w:space="0"/>
            </w:tcBorders>
            <w:noWrap w:val="0"/>
            <w:vAlign w:val="center"/>
          </w:tcPr>
          <w:p w14:paraId="48CC9F53">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真实有效且加盖公章为合格，否则为不合格。</w:t>
            </w:r>
          </w:p>
        </w:tc>
        <w:tc>
          <w:tcPr>
            <w:tcW w:w="1290" w:type="dxa"/>
            <w:noWrap w:val="0"/>
            <w:vAlign w:val="center"/>
          </w:tcPr>
          <w:p w14:paraId="006B33B1">
            <w:pPr>
              <w:spacing w:line="360" w:lineRule="auto"/>
              <w:rPr>
                <w:rFonts w:hint="eastAsia" w:ascii="宋体" w:hAnsi="宋体" w:eastAsia="宋体" w:cs="宋体"/>
                <w:color w:val="auto"/>
                <w:szCs w:val="24"/>
                <w:highlight w:val="none"/>
              </w:rPr>
            </w:pPr>
          </w:p>
        </w:tc>
      </w:tr>
      <w:tr w14:paraId="3931A8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8" w:hRule="atLeast"/>
          <w:jc w:val="center"/>
        </w:trPr>
        <w:tc>
          <w:tcPr>
            <w:tcW w:w="3622" w:type="dxa"/>
            <w:gridSpan w:val="2"/>
            <w:noWrap w:val="0"/>
            <w:vAlign w:val="center"/>
          </w:tcPr>
          <w:p w14:paraId="0967535E">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审查结果</w:t>
            </w:r>
          </w:p>
        </w:tc>
        <w:tc>
          <w:tcPr>
            <w:tcW w:w="5606" w:type="dxa"/>
            <w:gridSpan w:val="2"/>
            <w:noWrap w:val="0"/>
            <w:vAlign w:val="center"/>
          </w:tcPr>
          <w:p w14:paraId="3D52C1CD">
            <w:pPr>
              <w:spacing w:line="360" w:lineRule="auto"/>
              <w:ind w:firstLine="480" w:firstLineChars="200"/>
              <w:rPr>
                <w:rFonts w:hint="eastAsia" w:ascii="宋体" w:hAnsi="宋体" w:eastAsia="宋体" w:cs="宋体"/>
                <w:color w:val="auto"/>
                <w:szCs w:val="24"/>
                <w:highlight w:val="none"/>
              </w:rPr>
            </w:pPr>
          </w:p>
        </w:tc>
      </w:tr>
    </w:tbl>
    <w:p w14:paraId="023AC241">
      <w:pPr>
        <w:pStyle w:val="64"/>
        <w:numPr>
          <w:ilvl w:val="0"/>
          <w:numId w:val="0"/>
        </w:numPr>
        <w:snapToGrid w:val="0"/>
        <w:spacing w:before="0" w:after="0"/>
        <w:rPr>
          <w:rFonts w:hint="eastAsia" w:ascii="宋体" w:hAnsi="宋体" w:eastAsia="宋体" w:cs="宋体"/>
          <w:color w:val="auto"/>
          <w:kern w:val="2"/>
          <w:szCs w:val="28"/>
          <w:highlight w:val="none"/>
        </w:rPr>
      </w:pPr>
      <w:r>
        <w:rPr>
          <w:rFonts w:hint="eastAsia" w:ascii="宋体" w:hAnsi="宋体" w:eastAsia="宋体" w:cs="宋体"/>
          <w:color w:val="auto"/>
          <w:kern w:val="2"/>
          <w:szCs w:val="28"/>
          <w:highlight w:val="none"/>
        </w:rPr>
        <w:br w:type="page"/>
      </w:r>
      <w:bookmarkStart w:id="34" w:name="_Toc393"/>
      <w:r>
        <w:rPr>
          <w:rFonts w:hint="eastAsia" w:ascii="宋体" w:hAnsi="宋体" w:eastAsia="宋体" w:cs="宋体"/>
          <w:color w:val="auto"/>
          <w:kern w:val="2"/>
          <w:szCs w:val="28"/>
          <w:highlight w:val="none"/>
        </w:rPr>
        <w:t>第四部分  采购需求</w:t>
      </w:r>
      <w:bookmarkEnd w:id="34"/>
    </w:p>
    <w:p w14:paraId="1F949FC8">
      <w:pPr>
        <w:pStyle w:val="4"/>
        <w:keepNext w:val="0"/>
        <w:keepLines w:val="0"/>
        <w:numPr>
          <w:ilvl w:val="0"/>
          <w:numId w:val="0"/>
        </w:numPr>
        <w:spacing w:before="0" w:after="0" w:line="360" w:lineRule="auto"/>
        <w:ind w:firstLine="522" w:firstLineChars="200"/>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一、商务标内容</w:t>
      </w:r>
    </w:p>
    <w:p w14:paraId="1D4686C7">
      <w:pPr>
        <w:autoSpaceDN w:val="0"/>
        <w:spacing w:line="360" w:lineRule="auto"/>
        <w:ind w:firstLine="482" w:firstLineChars="200"/>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（一）商务要求</w:t>
      </w:r>
    </w:p>
    <w:p w14:paraId="2F690F06">
      <w:pPr>
        <w:tabs>
          <w:tab w:val="left" w:pos="540"/>
        </w:tabs>
        <w:spacing w:line="360" w:lineRule="auto"/>
        <w:ind w:firstLine="482" w:firstLineChars="200"/>
        <w:outlineLvl w:val="2"/>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*1、投标报价：</w:t>
      </w:r>
    </w:p>
    <w:p w14:paraId="6A2E8F70">
      <w:pPr>
        <w:tabs>
          <w:tab w:val="left" w:pos="540"/>
        </w:tabs>
        <w:spacing w:line="360" w:lineRule="auto"/>
        <w:ind w:firstLine="480" w:firstLineChars="200"/>
        <w:rPr>
          <w:rFonts w:hint="eastAsia" w:ascii="宋体" w:hAnsi="宋体" w:eastAsia="宋体" w:cs="宋体"/>
          <w:bCs/>
          <w:color w:val="auto"/>
          <w:szCs w:val="24"/>
          <w:highlight w:val="none"/>
          <w:shd w:val="clear" w:color="auto" w:fill="92D050"/>
        </w:rPr>
      </w:pPr>
      <w:r>
        <w:rPr>
          <w:rFonts w:hint="eastAsia" w:ascii="宋体" w:hAnsi="宋体" w:eastAsia="宋体" w:cs="宋体"/>
          <w:bCs/>
          <w:color w:val="auto"/>
          <w:szCs w:val="24"/>
          <w:highlight w:val="none"/>
        </w:rPr>
        <w:t>本</w:t>
      </w:r>
      <w:r>
        <w:rPr>
          <w:rFonts w:hint="eastAsia" w:ascii="宋体" w:hAnsi="宋体" w:eastAsia="宋体" w:cs="宋体"/>
          <w:bCs/>
          <w:color w:val="auto"/>
          <w:szCs w:val="24"/>
          <w:highlight w:val="none"/>
          <w:lang w:eastAsia="zh-CN"/>
        </w:rPr>
        <w:t>项目预算金额A包：20万元</w:t>
      </w:r>
      <w:r>
        <w:rPr>
          <w:rFonts w:hint="eastAsia" w:ascii="宋体" w:hAnsi="宋体" w:eastAsia="宋体" w:cs="宋体"/>
          <w:color w:val="auto"/>
          <w:szCs w:val="24"/>
          <w:highlight w:val="none"/>
        </w:rPr>
        <w:t>供应商投标报价超过最高限价的为无效投标。供应商投标报价包含本次采购的货物本身价、投标包含的备件、配件报价、货物运输到指定地点的运输费用、保险费用、安装调试费、培训费及各项税金等。</w:t>
      </w:r>
    </w:p>
    <w:p w14:paraId="5649AB8B">
      <w:pPr>
        <w:tabs>
          <w:tab w:val="left" w:pos="540"/>
        </w:tabs>
        <w:spacing w:line="360" w:lineRule="auto"/>
        <w:ind w:firstLine="482" w:firstLineChars="200"/>
        <w:outlineLvl w:val="2"/>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 xml:space="preserve">2、交货地点： </w:t>
      </w:r>
    </w:p>
    <w:p w14:paraId="5C7EFB42">
      <w:pPr>
        <w:tabs>
          <w:tab w:val="left" w:pos="540"/>
        </w:tabs>
        <w:spacing w:line="360" w:lineRule="auto"/>
        <w:ind w:firstLine="480" w:firstLineChars="200"/>
        <w:rPr>
          <w:rFonts w:hint="eastAsia" w:ascii="宋体" w:hAnsi="宋体" w:eastAsia="宋体" w:cs="宋体"/>
          <w:b/>
          <w:color w:val="auto"/>
          <w:szCs w:val="24"/>
          <w:highlight w:val="none"/>
        </w:rPr>
      </w:pPr>
      <w:r>
        <w:rPr>
          <w:rFonts w:hint="eastAsia" w:ascii="宋体" w:hAnsi="宋体" w:eastAsia="宋体" w:cs="宋体"/>
          <w:bCs/>
          <w:color w:val="auto"/>
          <w:szCs w:val="24"/>
          <w:highlight w:val="none"/>
          <w:u w:val="single"/>
          <w:lang w:eastAsia="zh-CN"/>
        </w:rPr>
        <w:t>按采购人要求送达指定地点</w:t>
      </w:r>
      <w:r>
        <w:rPr>
          <w:rFonts w:hint="eastAsia" w:ascii="宋体" w:hAnsi="宋体" w:eastAsia="宋体" w:cs="宋体"/>
          <w:bCs/>
          <w:color w:val="auto"/>
          <w:szCs w:val="24"/>
          <w:highlight w:val="none"/>
          <w:u w:val="single"/>
        </w:rPr>
        <w:t xml:space="preserve">   </w:t>
      </w:r>
      <w:r>
        <w:rPr>
          <w:rFonts w:hint="eastAsia" w:ascii="宋体" w:hAnsi="宋体" w:eastAsia="宋体" w:cs="宋体"/>
          <w:bCs/>
          <w:color w:val="auto"/>
          <w:szCs w:val="24"/>
          <w:highlight w:val="none"/>
        </w:rPr>
        <w:t>。</w:t>
      </w:r>
    </w:p>
    <w:p w14:paraId="457EE491">
      <w:pPr>
        <w:tabs>
          <w:tab w:val="left" w:pos="540"/>
        </w:tabs>
        <w:spacing w:line="360" w:lineRule="auto"/>
        <w:ind w:firstLine="482" w:firstLineChars="200"/>
        <w:outlineLvl w:val="2"/>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3、付款方式：</w:t>
      </w:r>
    </w:p>
    <w:p w14:paraId="574363F0">
      <w:pPr>
        <w:tabs>
          <w:tab w:val="left" w:pos="540"/>
        </w:tabs>
        <w:spacing w:line="360" w:lineRule="auto"/>
        <w:ind w:firstLine="480" w:firstLineChars="200"/>
        <w:outlineLvl w:val="2"/>
        <w:rPr>
          <w:rFonts w:hint="eastAsia" w:ascii="宋体" w:hAnsi="宋体" w:eastAsia="宋体" w:cs="宋体"/>
          <w:b w:val="0"/>
          <w:bCs/>
          <w:color w:val="auto"/>
          <w:szCs w:val="24"/>
          <w:highlight w:val="none"/>
          <w:lang w:val="en-US" w:eastAsia="zh-CN"/>
        </w:rPr>
      </w:pPr>
      <w:r>
        <w:rPr>
          <w:rFonts w:hint="eastAsia" w:ascii="宋体" w:hAnsi="宋体" w:eastAsia="宋体" w:cs="宋体"/>
          <w:b w:val="0"/>
          <w:bCs/>
          <w:color w:val="auto"/>
          <w:szCs w:val="24"/>
          <w:highlight w:val="none"/>
          <w:lang w:val="en-US" w:eastAsia="zh-CN"/>
        </w:rPr>
        <w:t>全部货物经采购人验收合格后，采购人支付全部合同价款。</w:t>
      </w:r>
    </w:p>
    <w:p w14:paraId="604085E6">
      <w:pPr>
        <w:tabs>
          <w:tab w:val="left" w:pos="540"/>
        </w:tabs>
        <w:spacing w:line="360" w:lineRule="auto"/>
        <w:ind w:firstLine="482" w:firstLineChars="200"/>
        <w:outlineLvl w:val="2"/>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4、项目验收要求</w:t>
      </w:r>
    </w:p>
    <w:p w14:paraId="476066F6">
      <w:pPr>
        <w:tabs>
          <w:tab w:val="left" w:pos="540"/>
        </w:tabs>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项目交付后由采购人依据《政府采购需求管理办法》（财库〔2021〕22号）制定的合同订立安排与合同管理安排中有关履约验收的内容，以及招标文件、投标文件组织验收。</w:t>
      </w:r>
    </w:p>
    <w:p w14:paraId="5C99BB43">
      <w:pPr>
        <w:numPr>
          <w:ilvl w:val="0"/>
          <w:numId w:val="8"/>
        </w:numPr>
        <w:tabs>
          <w:tab w:val="left" w:pos="540"/>
        </w:tabs>
        <w:spacing w:line="360" w:lineRule="auto"/>
        <w:ind w:left="240" w:firstLine="480" w:firstLineChars="0"/>
        <w:rPr>
          <w:rFonts w:hint="eastAsia" w:ascii="宋体" w:hAnsi="宋体" w:eastAsia="宋体" w:cs="宋体"/>
          <w:b w:val="0"/>
          <w:bCs/>
          <w:color w:val="auto"/>
          <w:szCs w:val="24"/>
          <w:highlight w:val="none"/>
          <w:lang w:eastAsia="zh-CN"/>
        </w:rPr>
      </w:pPr>
      <w:r>
        <w:rPr>
          <w:rFonts w:hint="eastAsia" w:ascii="宋体" w:hAnsi="宋体" w:eastAsia="宋体" w:cs="宋体"/>
          <w:b/>
          <w:color w:val="auto"/>
          <w:szCs w:val="24"/>
          <w:highlight w:val="none"/>
          <w:lang w:eastAsia="zh-CN"/>
        </w:rPr>
        <w:t>质量标准</w:t>
      </w:r>
      <w:r>
        <w:rPr>
          <w:rFonts w:hint="eastAsia" w:ascii="宋体" w:hAnsi="宋体" w:eastAsia="宋体" w:cs="宋体"/>
          <w:b/>
          <w:bCs w:val="0"/>
          <w:color w:val="auto"/>
          <w:szCs w:val="24"/>
          <w:highlight w:val="none"/>
          <w:lang w:eastAsia="zh-CN"/>
        </w:rPr>
        <w:t>：</w:t>
      </w:r>
      <w:r>
        <w:rPr>
          <w:rFonts w:hint="eastAsia" w:ascii="宋体" w:hAnsi="宋体" w:eastAsia="宋体" w:cs="宋体"/>
          <w:b w:val="0"/>
          <w:bCs/>
          <w:color w:val="auto"/>
          <w:szCs w:val="24"/>
          <w:highlight w:val="none"/>
          <w:lang w:eastAsia="zh-CN"/>
        </w:rPr>
        <w:t>合格</w:t>
      </w:r>
    </w:p>
    <w:p w14:paraId="4F8772E9">
      <w:pPr>
        <w:pStyle w:val="2"/>
        <w:numPr>
          <w:ilvl w:val="-1"/>
          <w:numId w:val="0"/>
        </w:numPr>
        <w:ind w:left="0"/>
        <w:rPr>
          <w:rFonts w:hint="eastAsia"/>
          <w:color w:val="auto"/>
          <w:highlight w:val="none"/>
          <w:lang w:eastAsia="zh-CN"/>
        </w:rPr>
      </w:pPr>
      <w:r>
        <w:rPr>
          <w:rFonts w:hint="eastAsia"/>
          <w:color w:val="auto"/>
          <w:highlight w:val="none"/>
          <w:lang w:eastAsia="zh-CN"/>
        </w:rPr>
        <w:t xml:space="preserve"> </w:t>
      </w:r>
      <w:r>
        <w:rPr>
          <w:rFonts w:hint="eastAsia"/>
          <w:color w:val="auto"/>
          <w:highlight w:val="none"/>
          <w:lang w:val="en-US" w:eastAsia="zh-CN"/>
        </w:rPr>
        <w:t xml:space="preserve">     </w:t>
      </w:r>
      <w:r>
        <w:rPr>
          <w:rFonts w:hint="eastAsia"/>
          <w:color w:val="auto"/>
          <w:highlight w:val="none"/>
          <w:lang w:eastAsia="zh-CN"/>
        </w:rPr>
        <w:t>6、质保要求：验收合格后2年。</w:t>
      </w:r>
    </w:p>
    <w:p w14:paraId="5CE536F2">
      <w:pPr>
        <w:pStyle w:val="4"/>
        <w:keepNext w:val="0"/>
        <w:keepLines w:val="0"/>
        <w:numPr>
          <w:ilvl w:val="0"/>
          <w:numId w:val="0"/>
        </w:numPr>
        <w:spacing w:before="0" w:after="0" w:line="360" w:lineRule="auto"/>
        <w:ind w:firstLine="482"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注：上述商务要求中加*项目为重要商务要求，投标响应低于招标文件规定要求的其投标无效。</w:t>
      </w:r>
    </w:p>
    <w:p w14:paraId="20FFB488">
      <w:pPr>
        <w:pStyle w:val="4"/>
        <w:keepNext w:val="0"/>
        <w:keepLines w:val="0"/>
        <w:numPr>
          <w:ilvl w:val="0"/>
          <w:numId w:val="0"/>
        </w:numPr>
        <w:spacing w:before="0" w:after="0" w:line="360" w:lineRule="auto"/>
        <w:ind w:firstLine="522" w:firstLineChars="200"/>
        <w:rPr>
          <w:rFonts w:hint="eastAsia" w:ascii="宋体" w:hAnsi="宋体" w:eastAsia="宋体" w:cs="宋体"/>
          <w:color w:val="auto"/>
          <w:sz w:val="24"/>
          <w:szCs w:val="24"/>
          <w:highlight w:val="none"/>
        </w:rPr>
      </w:pPr>
      <w:r>
        <w:rPr>
          <w:rFonts w:hint="eastAsia" w:ascii="宋体" w:hAnsi="宋体" w:eastAsia="宋体" w:cs="宋体"/>
          <w:color w:val="auto"/>
          <w:spacing w:val="10"/>
          <w:sz w:val="24"/>
          <w:szCs w:val="24"/>
          <w:highlight w:val="none"/>
        </w:rPr>
        <w:br w:type="page"/>
      </w:r>
      <w:r>
        <w:rPr>
          <w:rFonts w:hint="eastAsia" w:ascii="宋体" w:hAnsi="宋体" w:eastAsia="宋体" w:cs="宋体"/>
          <w:color w:val="auto"/>
          <w:spacing w:val="10"/>
          <w:sz w:val="24"/>
          <w:szCs w:val="24"/>
          <w:highlight w:val="none"/>
        </w:rPr>
        <w:t>二、技术标内容</w:t>
      </w:r>
    </w:p>
    <w:p w14:paraId="09C2E6F0">
      <w:pPr>
        <w:pStyle w:val="4"/>
        <w:keepNext w:val="0"/>
        <w:keepLines w:val="0"/>
        <w:numPr>
          <w:ilvl w:val="0"/>
          <w:numId w:val="0"/>
        </w:numPr>
        <w:spacing w:before="0" w:after="0" w:line="360" w:lineRule="auto"/>
        <w:ind w:firstLine="522" w:firstLineChars="200"/>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（一）招标货物名称、数量</w:t>
      </w:r>
    </w:p>
    <w:p w14:paraId="6750F666">
      <w:pPr>
        <w:jc w:val="center"/>
        <w:rPr>
          <w:rFonts w:hint="eastAsia" w:ascii="宋体" w:hAnsi="宋体" w:eastAsia="宋体" w:cs="宋体"/>
          <w:b/>
          <w:bCs/>
          <w:color w:val="auto"/>
          <w:spacing w:val="10"/>
          <w:sz w:val="24"/>
          <w:szCs w:val="24"/>
          <w:highlight w:val="none"/>
          <w:lang w:val="en-US" w:eastAsia="zh-CN"/>
        </w:rPr>
      </w:pPr>
    </w:p>
    <w:p w14:paraId="29571BAC">
      <w:pPr>
        <w:jc w:val="center"/>
        <w:rPr>
          <w:rFonts w:hint="default" w:eastAsia="宋体"/>
          <w:color w:val="auto"/>
          <w:highlight w:val="none"/>
          <w:lang w:val="en-US" w:eastAsia="zh-CN"/>
        </w:rPr>
      </w:pPr>
      <w:r>
        <w:rPr>
          <w:rFonts w:hint="eastAsia" w:ascii="宋体" w:hAnsi="宋体" w:cs="宋体"/>
          <w:b/>
          <w:bCs/>
          <w:color w:val="auto"/>
          <w:spacing w:val="10"/>
          <w:sz w:val="24"/>
          <w:szCs w:val="24"/>
          <w:highlight w:val="none"/>
          <w:lang w:val="en-US" w:eastAsia="zh-CN"/>
        </w:rPr>
        <w:t>护理学院专用设备A包</w:t>
      </w:r>
    </w:p>
    <w:tbl>
      <w:tblPr>
        <w:tblStyle w:val="36"/>
        <w:tblW w:w="493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2"/>
        <w:gridCol w:w="4522"/>
        <w:gridCol w:w="1200"/>
        <w:gridCol w:w="2342"/>
      </w:tblGrid>
      <w:tr w14:paraId="276D7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77" w:type="pct"/>
            <w:noWrap w:val="0"/>
            <w:vAlign w:val="center"/>
          </w:tcPr>
          <w:p w14:paraId="7623EE98">
            <w:pPr>
              <w:jc w:val="center"/>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b/>
                <w:bCs/>
                <w:color w:val="auto"/>
                <w:sz w:val="24"/>
                <w:szCs w:val="24"/>
                <w:highlight w:val="none"/>
                <w:vertAlign w:val="baseline"/>
                <w:lang w:eastAsia="zh-CN"/>
              </w:rPr>
              <w:t>序号</w:t>
            </w:r>
          </w:p>
        </w:tc>
        <w:tc>
          <w:tcPr>
            <w:tcW w:w="2479" w:type="pct"/>
            <w:noWrap w:val="0"/>
            <w:vAlign w:val="center"/>
          </w:tcPr>
          <w:p w14:paraId="4F2EF2AE">
            <w:pPr>
              <w:jc w:val="center"/>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b/>
                <w:bCs/>
                <w:color w:val="auto"/>
                <w:sz w:val="24"/>
                <w:szCs w:val="24"/>
                <w:highlight w:val="none"/>
                <w:vertAlign w:val="baseline"/>
                <w:lang w:eastAsia="zh-CN"/>
              </w:rPr>
              <w:t>货物名称</w:t>
            </w:r>
          </w:p>
        </w:tc>
        <w:tc>
          <w:tcPr>
            <w:tcW w:w="658" w:type="pct"/>
            <w:noWrap w:val="0"/>
            <w:vAlign w:val="center"/>
          </w:tcPr>
          <w:p w14:paraId="312029E7">
            <w:pPr>
              <w:jc w:val="center"/>
              <w:rPr>
                <w:rFonts w:hint="eastAsia" w:ascii="宋体" w:hAnsi="宋体" w:eastAsia="宋体" w:cs="宋体"/>
                <w:b/>
                <w:bCs/>
                <w:color w:val="auto"/>
                <w:sz w:val="24"/>
                <w:szCs w:val="24"/>
                <w:highlight w:val="none"/>
                <w:vertAlign w:val="baseline"/>
                <w:lang w:eastAsia="zh-CN"/>
              </w:rPr>
            </w:pPr>
            <w:r>
              <w:rPr>
                <w:rFonts w:hint="eastAsia" w:ascii="宋体" w:hAnsi="宋体" w:eastAsia="宋体" w:cs="宋体"/>
                <w:b/>
                <w:bCs/>
                <w:color w:val="auto"/>
                <w:sz w:val="24"/>
                <w:szCs w:val="24"/>
                <w:highlight w:val="none"/>
                <w:vertAlign w:val="baseline"/>
                <w:lang w:eastAsia="zh-CN"/>
              </w:rPr>
              <w:t>数量</w:t>
            </w:r>
          </w:p>
        </w:tc>
        <w:tc>
          <w:tcPr>
            <w:tcW w:w="1284" w:type="pct"/>
            <w:noWrap w:val="0"/>
            <w:vAlign w:val="center"/>
          </w:tcPr>
          <w:p w14:paraId="7526C95C">
            <w:pPr>
              <w:jc w:val="center"/>
              <w:rPr>
                <w:rFonts w:hint="eastAsia" w:ascii="宋体" w:hAnsi="宋体" w:eastAsia="宋体" w:cs="宋体"/>
                <w:b/>
                <w:bCs/>
                <w:color w:val="auto"/>
                <w:sz w:val="24"/>
                <w:szCs w:val="24"/>
                <w:highlight w:val="none"/>
                <w:vertAlign w:val="baseline"/>
                <w:lang w:eastAsia="zh-CN"/>
              </w:rPr>
            </w:pPr>
            <w:r>
              <w:rPr>
                <w:rFonts w:hint="eastAsia" w:ascii="宋体" w:hAnsi="宋体" w:cs="宋体"/>
                <w:b/>
                <w:bCs/>
                <w:color w:val="auto"/>
                <w:sz w:val="24"/>
                <w:szCs w:val="24"/>
                <w:highlight w:val="none"/>
                <w:vertAlign w:val="baseline"/>
                <w:lang w:val="en-US" w:eastAsia="zh-CN"/>
              </w:rPr>
              <w:t>单位</w:t>
            </w:r>
          </w:p>
        </w:tc>
      </w:tr>
      <w:tr w14:paraId="0742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577" w:type="pct"/>
            <w:noWrap w:val="0"/>
            <w:vAlign w:val="center"/>
          </w:tcPr>
          <w:p w14:paraId="7B2A53E4">
            <w:pPr>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1</w:t>
            </w:r>
          </w:p>
        </w:tc>
        <w:tc>
          <w:tcPr>
            <w:tcW w:w="4522" w:type="dxa"/>
            <w:noWrap w:val="0"/>
            <w:vAlign w:val="center"/>
          </w:tcPr>
          <w:p w14:paraId="0176BD4C">
            <w:pPr>
              <w:widowControl/>
              <w:jc w:val="center"/>
              <w:rPr>
                <w:rStyle w:val="37"/>
                <w:rFonts w:hint="eastAsia" w:ascii="宋体" w:hAnsi="宋体" w:eastAsia="宋体" w:cs="宋体"/>
                <w:b w:val="0"/>
                <w:bCs w:val="0"/>
                <w:color w:val="auto"/>
                <w:sz w:val="21"/>
                <w:szCs w:val="21"/>
                <w:highlight w:val="none"/>
                <w:lang w:val="en-US" w:eastAsia="zh-CN" w:bidi="ar"/>
              </w:rPr>
            </w:pPr>
            <w:r>
              <w:rPr>
                <w:rFonts w:hint="eastAsia" w:ascii="宋体" w:hAnsi="宋体" w:cs="宋体"/>
                <w:b w:val="0"/>
                <w:bCs w:val="0"/>
                <w:color w:val="auto"/>
                <w:sz w:val="21"/>
                <w:szCs w:val="21"/>
                <w:highlight w:val="none"/>
              </w:rPr>
              <w:t>三维步态分析与训练系统（含专用台式机电脑）</w:t>
            </w:r>
          </w:p>
        </w:tc>
        <w:tc>
          <w:tcPr>
            <w:tcW w:w="1200" w:type="dxa"/>
            <w:noWrap w:val="0"/>
            <w:vAlign w:val="center"/>
          </w:tcPr>
          <w:p w14:paraId="6DEE4554">
            <w:pPr>
              <w:widowControl/>
              <w:jc w:val="center"/>
              <w:rPr>
                <w:rStyle w:val="37"/>
                <w:rFonts w:hint="eastAsia" w:ascii="宋体" w:hAnsi="宋体" w:eastAsia="宋体" w:cs="宋体"/>
                <w:b w:val="0"/>
                <w:bCs w:val="0"/>
                <w:color w:val="auto"/>
                <w:sz w:val="21"/>
                <w:szCs w:val="21"/>
                <w:highlight w:val="none"/>
                <w:lang w:val="en-US" w:eastAsia="zh-CN" w:bidi="ar"/>
              </w:rPr>
            </w:pPr>
            <w:r>
              <w:rPr>
                <w:rFonts w:hint="eastAsia" w:ascii="宋体" w:hAnsi="宋体" w:cs="宋体"/>
                <w:b w:val="0"/>
                <w:bCs w:val="0"/>
                <w:color w:val="auto"/>
                <w:sz w:val="21"/>
                <w:szCs w:val="21"/>
                <w:highlight w:val="none"/>
              </w:rPr>
              <w:t>1</w:t>
            </w:r>
          </w:p>
        </w:tc>
        <w:tc>
          <w:tcPr>
            <w:tcW w:w="2342" w:type="dxa"/>
            <w:noWrap w:val="0"/>
            <w:vAlign w:val="top"/>
          </w:tcPr>
          <w:p w14:paraId="6CD95F0B">
            <w:pPr>
              <w:widowControl/>
              <w:ind w:firstLine="840" w:firstLineChars="400"/>
              <w:jc w:val="both"/>
              <w:rPr>
                <w:rFonts w:hint="eastAsia" w:ascii="宋体" w:hAnsi="宋体" w:eastAsia="宋体" w:cs="宋体"/>
                <w:b w:val="0"/>
                <w:bCs w:val="0"/>
                <w:color w:val="auto"/>
                <w:kern w:val="0"/>
                <w:sz w:val="21"/>
                <w:szCs w:val="21"/>
                <w:highlight w:val="none"/>
              </w:rPr>
            </w:pPr>
          </w:p>
          <w:p w14:paraId="5D12204F">
            <w:pPr>
              <w:widowControl/>
              <w:ind w:firstLine="1050" w:firstLineChars="500"/>
              <w:jc w:val="both"/>
              <w:rPr>
                <w:rStyle w:val="37"/>
                <w:rFonts w:hint="eastAsia" w:ascii="宋体" w:hAnsi="宋体" w:eastAsia="宋体" w:cs="宋体"/>
                <w:b w:val="0"/>
                <w:bCs w:val="0"/>
                <w:color w:val="auto"/>
                <w:sz w:val="21"/>
                <w:szCs w:val="21"/>
                <w:highlight w:val="none"/>
                <w:lang w:val="en-US" w:eastAsia="zh-CN" w:bidi="ar"/>
              </w:rPr>
            </w:pPr>
            <w:r>
              <w:rPr>
                <w:rFonts w:hint="eastAsia" w:ascii="宋体" w:hAnsi="宋体" w:cs="宋体"/>
                <w:b w:val="0"/>
                <w:bCs w:val="0"/>
                <w:color w:val="auto"/>
                <w:kern w:val="0"/>
                <w:sz w:val="21"/>
                <w:szCs w:val="21"/>
                <w:highlight w:val="none"/>
              </w:rPr>
              <w:t>套</w:t>
            </w:r>
          </w:p>
        </w:tc>
      </w:tr>
      <w:tr w14:paraId="7E52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577" w:type="pct"/>
            <w:noWrap w:val="0"/>
            <w:vAlign w:val="center"/>
          </w:tcPr>
          <w:p w14:paraId="4F30155A">
            <w:pPr>
              <w:jc w:val="center"/>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vertAlign w:val="baseline"/>
                <w:lang w:val="en-US" w:eastAsia="zh-CN"/>
              </w:rPr>
              <w:t>2</w:t>
            </w:r>
          </w:p>
        </w:tc>
        <w:tc>
          <w:tcPr>
            <w:tcW w:w="4522" w:type="dxa"/>
            <w:noWrap w:val="0"/>
            <w:vAlign w:val="center"/>
          </w:tcPr>
          <w:p w14:paraId="4F8149AF">
            <w:pPr>
              <w:widowControl/>
              <w:jc w:val="center"/>
              <w:rPr>
                <w:rStyle w:val="37"/>
                <w:rFonts w:hint="eastAsia" w:ascii="宋体" w:hAnsi="宋体" w:eastAsia="宋体" w:cs="宋体"/>
                <w:b w:val="0"/>
                <w:bCs w:val="0"/>
                <w:color w:val="auto"/>
                <w:sz w:val="21"/>
                <w:szCs w:val="21"/>
                <w:highlight w:val="none"/>
                <w:lang w:val="en-US" w:eastAsia="zh-CN" w:bidi="ar"/>
              </w:rPr>
            </w:pPr>
            <w:r>
              <w:rPr>
                <w:rFonts w:hint="eastAsia" w:ascii="宋体" w:hAnsi="宋体" w:cs="宋体"/>
                <w:b w:val="0"/>
                <w:bCs w:val="0"/>
                <w:color w:val="auto"/>
                <w:sz w:val="21"/>
                <w:szCs w:val="21"/>
                <w:highlight w:val="none"/>
              </w:rPr>
              <w:t>电子签批屏</w:t>
            </w:r>
          </w:p>
        </w:tc>
        <w:tc>
          <w:tcPr>
            <w:tcW w:w="1200" w:type="dxa"/>
            <w:noWrap w:val="0"/>
            <w:vAlign w:val="center"/>
          </w:tcPr>
          <w:p w14:paraId="7766D056">
            <w:pPr>
              <w:widowControl/>
              <w:jc w:val="center"/>
              <w:rPr>
                <w:rStyle w:val="37"/>
                <w:rFonts w:hint="eastAsia" w:ascii="宋体" w:hAnsi="宋体" w:eastAsia="宋体" w:cs="宋体"/>
                <w:b w:val="0"/>
                <w:bCs w:val="0"/>
                <w:color w:val="auto"/>
                <w:sz w:val="21"/>
                <w:szCs w:val="21"/>
                <w:highlight w:val="none"/>
                <w:lang w:val="en-US" w:eastAsia="zh-CN" w:bidi="ar"/>
              </w:rPr>
            </w:pPr>
            <w:r>
              <w:rPr>
                <w:rFonts w:hint="eastAsia" w:ascii="宋体" w:hAnsi="宋体" w:cs="宋体"/>
                <w:b w:val="0"/>
                <w:bCs w:val="0"/>
                <w:color w:val="auto"/>
                <w:sz w:val="21"/>
                <w:szCs w:val="21"/>
                <w:highlight w:val="none"/>
              </w:rPr>
              <w:t>1</w:t>
            </w:r>
          </w:p>
        </w:tc>
        <w:tc>
          <w:tcPr>
            <w:tcW w:w="2342" w:type="dxa"/>
            <w:noWrap w:val="0"/>
            <w:vAlign w:val="top"/>
          </w:tcPr>
          <w:p w14:paraId="7798D6B1">
            <w:pPr>
              <w:widowControl/>
              <w:jc w:val="center"/>
              <w:rPr>
                <w:rFonts w:hint="eastAsia" w:ascii="宋体" w:hAnsi="宋体" w:eastAsia="宋体" w:cs="宋体"/>
                <w:b w:val="0"/>
                <w:bCs w:val="0"/>
                <w:color w:val="auto"/>
                <w:kern w:val="0"/>
                <w:sz w:val="21"/>
                <w:szCs w:val="21"/>
                <w:highlight w:val="none"/>
                <w:lang w:eastAsia="zh-CN"/>
              </w:rPr>
            </w:pPr>
          </w:p>
          <w:p w14:paraId="1C0A359B">
            <w:pPr>
              <w:widowControl/>
              <w:jc w:val="center"/>
              <w:rPr>
                <w:rStyle w:val="37"/>
                <w:rFonts w:hint="eastAsia" w:ascii="宋体" w:hAnsi="宋体" w:eastAsia="宋体" w:cs="宋体"/>
                <w:b w:val="0"/>
                <w:bCs w:val="0"/>
                <w:color w:val="auto"/>
                <w:sz w:val="21"/>
                <w:szCs w:val="21"/>
                <w:highlight w:val="none"/>
                <w:lang w:val="en-US" w:eastAsia="zh-CN" w:bidi="ar"/>
              </w:rPr>
            </w:pPr>
            <w:r>
              <w:rPr>
                <w:rFonts w:hint="eastAsia" w:ascii="宋体" w:hAnsi="宋体" w:cs="宋体"/>
                <w:b w:val="0"/>
                <w:bCs w:val="0"/>
                <w:color w:val="auto"/>
                <w:kern w:val="0"/>
                <w:sz w:val="21"/>
                <w:szCs w:val="21"/>
                <w:highlight w:val="none"/>
                <w:lang w:eastAsia="zh-CN"/>
              </w:rPr>
              <w:t>套</w:t>
            </w:r>
          </w:p>
        </w:tc>
      </w:tr>
    </w:tbl>
    <w:p w14:paraId="7028DC4F">
      <w:pPr>
        <w:pStyle w:val="33"/>
        <w:rPr>
          <w:rFonts w:hint="eastAsia"/>
          <w:color w:val="auto"/>
          <w:highlight w:val="none"/>
        </w:rPr>
      </w:pPr>
    </w:p>
    <w:p w14:paraId="46886DB1">
      <w:pPr>
        <w:pStyle w:val="4"/>
        <w:keepNext w:val="0"/>
        <w:keepLines w:val="0"/>
        <w:numPr>
          <w:ilvl w:val="0"/>
          <w:numId w:val="9"/>
        </w:numPr>
        <w:spacing w:before="0" w:after="0" w:line="360" w:lineRule="auto"/>
        <w:ind w:firstLine="522" w:firstLineChars="200"/>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招标货物技术要求</w:t>
      </w:r>
    </w:p>
    <w:p w14:paraId="005B06CC">
      <w:pPr>
        <w:rPr>
          <w:rFonts w:hint="eastAsia" w:ascii="宋体" w:hAnsi="宋体" w:eastAsia="宋体" w:cs="宋体"/>
          <w:color w:val="auto"/>
          <w:spacing w:val="10"/>
          <w:sz w:val="24"/>
          <w:szCs w:val="24"/>
          <w:highlight w:val="none"/>
        </w:rPr>
      </w:pPr>
      <w:bookmarkStart w:id="48" w:name="_GoBack"/>
      <w:bookmarkEnd w:id="48"/>
    </w:p>
    <w:p w14:paraId="4079849B">
      <w:pPr>
        <w:jc w:val="center"/>
        <w:rPr>
          <w:rFonts w:hint="default" w:eastAsia="宋体"/>
          <w:color w:val="auto"/>
          <w:highlight w:val="none"/>
          <w:lang w:val="en-US" w:eastAsia="zh-CN"/>
        </w:rPr>
      </w:pPr>
      <w:r>
        <w:rPr>
          <w:rFonts w:hint="eastAsia" w:ascii="宋体" w:hAnsi="宋体" w:eastAsia="宋体" w:cs="宋体"/>
          <w:b/>
          <w:bCs/>
          <w:color w:val="auto"/>
          <w:spacing w:val="10"/>
          <w:sz w:val="24"/>
          <w:szCs w:val="24"/>
          <w:highlight w:val="none"/>
          <w:lang w:val="en-US" w:eastAsia="zh-CN"/>
        </w:rPr>
        <w:t>护理学院专用设备A包</w:t>
      </w:r>
    </w:p>
    <w:p w14:paraId="2135292E">
      <w:pPr>
        <w:rPr>
          <w:rFonts w:hint="eastAsia" w:ascii="宋体" w:hAnsi="宋体" w:eastAsia="宋体" w:cs="宋体"/>
          <w:color w:val="auto"/>
          <w:spacing w:val="10"/>
          <w:sz w:val="24"/>
          <w:szCs w:val="24"/>
          <w:highlight w:val="none"/>
        </w:rPr>
      </w:pPr>
    </w:p>
    <w:tbl>
      <w:tblPr>
        <w:tblStyle w:val="35"/>
        <w:tblW w:w="9180" w:type="dxa"/>
        <w:tblInd w:w="0" w:type="dxa"/>
        <w:tblLayout w:type="fixed"/>
        <w:tblCellMar>
          <w:top w:w="0" w:type="dxa"/>
          <w:left w:w="108" w:type="dxa"/>
          <w:bottom w:w="0" w:type="dxa"/>
          <w:right w:w="108" w:type="dxa"/>
        </w:tblCellMar>
      </w:tblPr>
      <w:tblGrid>
        <w:gridCol w:w="467"/>
        <w:gridCol w:w="805"/>
        <w:gridCol w:w="6491"/>
        <w:gridCol w:w="709"/>
        <w:gridCol w:w="708"/>
      </w:tblGrid>
      <w:tr w14:paraId="39583AB1">
        <w:tblPrEx>
          <w:tblCellMar>
            <w:top w:w="0" w:type="dxa"/>
            <w:left w:w="108" w:type="dxa"/>
            <w:bottom w:w="0" w:type="dxa"/>
            <w:right w:w="108" w:type="dxa"/>
          </w:tblCellMar>
        </w:tblPrEx>
        <w:trPr>
          <w:trHeight w:val="782" w:hRule="atLeast"/>
        </w:trPr>
        <w:tc>
          <w:tcPr>
            <w:tcW w:w="467" w:type="dxa"/>
            <w:tcBorders>
              <w:top w:val="single" w:color="auto" w:sz="4" w:space="0"/>
              <w:left w:val="single" w:color="auto" w:sz="4" w:space="0"/>
              <w:bottom w:val="single" w:color="auto" w:sz="4" w:space="0"/>
              <w:right w:val="single" w:color="auto" w:sz="4" w:space="0"/>
            </w:tcBorders>
            <w:noWrap w:val="0"/>
            <w:vAlign w:val="center"/>
          </w:tcPr>
          <w:p w14:paraId="5C0B838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序号</w:t>
            </w:r>
          </w:p>
        </w:tc>
        <w:tc>
          <w:tcPr>
            <w:tcW w:w="805" w:type="dxa"/>
            <w:tcBorders>
              <w:top w:val="single" w:color="auto" w:sz="4" w:space="0"/>
              <w:left w:val="nil"/>
              <w:bottom w:val="single" w:color="auto" w:sz="4" w:space="0"/>
              <w:right w:val="single" w:color="auto" w:sz="4" w:space="0"/>
            </w:tcBorders>
            <w:noWrap w:val="0"/>
            <w:vAlign w:val="center"/>
          </w:tcPr>
          <w:p w14:paraId="5850B456">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名称</w:t>
            </w:r>
          </w:p>
        </w:tc>
        <w:tc>
          <w:tcPr>
            <w:tcW w:w="6491" w:type="dxa"/>
            <w:tcBorders>
              <w:top w:val="single" w:color="auto" w:sz="4" w:space="0"/>
              <w:left w:val="nil"/>
              <w:bottom w:val="single" w:color="auto" w:sz="4" w:space="0"/>
              <w:right w:val="single" w:color="auto" w:sz="4" w:space="0"/>
            </w:tcBorders>
            <w:noWrap w:val="0"/>
            <w:vAlign w:val="center"/>
          </w:tcPr>
          <w:p w14:paraId="5368E81E">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参数要求</w:t>
            </w:r>
          </w:p>
        </w:tc>
        <w:tc>
          <w:tcPr>
            <w:tcW w:w="709" w:type="dxa"/>
            <w:tcBorders>
              <w:top w:val="single" w:color="auto" w:sz="4" w:space="0"/>
              <w:left w:val="nil"/>
              <w:bottom w:val="single" w:color="auto" w:sz="4" w:space="0"/>
              <w:right w:val="single" w:color="auto" w:sz="4" w:space="0"/>
            </w:tcBorders>
            <w:noWrap w:val="0"/>
            <w:vAlign w:val="center"/>
          </w:tcPr>
          <w:p w14:paraId="70421B66">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数量</w:t>
            </w:r>
          </w:p>
        </w:tc>
        <w:tc>
          <w:tcPr>
            <w:tcW w:w="708" w:type="dxa"/>
            <w:tcBorders>
              <w:top w:val="single" w:color="auto" w:sz="4" w:space="0"/>
              <w:left w:val="nil"/>
              <w:bottom w:val="single" w:color="auto" w:sz="4" w:space="0"/>
              <w:right w:val="single" w:color="auto" w:sz="4" w:space="0"/>
            </w:tcBorders>
            <w:noWrap w:val="0"/>
            <w:vAlign w:val="center"/>
          </w:tcPr>
          <w:p w14:paraId="62231791">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单位</w:t>
            </w:r>
          </w:p>
        </w:tc>
      </w:tr>
      <w:tr w14:paraId="53EB45FF">
        <w:tblPrEx>
          <w:tblCellMar>
            <w:top w:w="0" w:type="dxa"/>
            <w:left w:w="108" w:type="dxa"/>
            <w:bottom w:w="0" w:type="dxa"/>
            <w:right w:w="108" w:type="dxa"/>
          </w:tblCellMar>
        </w:tblPrEx>
        <w:trPr>
          <w:trHeight w:val="1364" w:hRule="atLeast"/>
        </w:trPr>
        <w:tc>
          <w:tcPr>
            <w:tcW w:w="467" w:type="dxa"/>
            <w:tcBorders>
              <w:top w:val="single" w:color="auto" w:sz="4" w:space="0"/>
              <w:left w:val="single" w:color="auto" w:sz="4" w:space="0"/>
              <w:bottom w:val="single" w:color="auto" w:sz="4" w:space="0"/>
              <w:right w:val="single" w:color="auto" w:sz="4" w:space="0"/>
            </w:tcBorders>
            <w:noWrap w:val="0"/>
            <w:vAlign w:val="center"/>
          </w:tcPr>
          <w:p w14:paraId="02F98B00">
            <w:pPr>
              <w:widowControl/>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Cs w:val="24"/>
                <w:highlight w:val="none"/>
                <w:lang w:val="en-US" w:eastAsia="zh-CN"/>
              </w:rPr>
              <w:t>1</w:t>
            </w:r>
          </w:p>
        </w:tc>
        <w:tc>
          <w:tcPr>
            <w:tcW w:w="805" w:type="dxa"/>
            <w:tcBorders>
              <w:top w:val="single" w:color="auto" w:sz="4" w:space="0"/>
              <w:left w:val="nil"/>
              <w:bottom w:val="single" w:color="auto" w:sz="4" w:space="0"/>
              <w:right w:val="single" w:color="auto" w:sz="4" w:space="0"/>
            </w:tcBorders>
            <w:noWrap w:val="0"/>
            <w:vAlign w:val="center"/>
          </w:tcPr>
          <w:p w14:paraId="4CD517E0">
            <w:pPr>
              <w:widowControl/>
              <w:jc w:val="center"/>
              <w:rPr>
                <w:rFonts w:hint="eastAsia" w:ascii="宋体" w:hAnsi="宋体" w:eastAsia="宋体" w:cs="宋体"/>
                <w:color w:val="auto"/>
                <w:sz w:val="24"/>
                <w:szCs w:val="24"/>
                <w:highlight w:val="none"/>
              </w:rPr>
            </w:pPr>
            <w:r>
              <w:rPr>
                <w:rFonts w:hint="eastAsia" w:ascii="宋体" w:hAnsi="宋体" w:cs="宋体"/>
                <w:color w:val="auto"/>
                <w:kern w:val="0"/>
                <w:szCs w:val="24"/>
                <w:highlight w:val="none"/>
              </w:rPr>
              <w:t>三维步态分析与训练系统</w:t>
            </w:r>
          </w:p>
        </w:tc>
        <w:tc>
          <w:tcPr>
            <w:tcW w:w="6491" w:type="dxa"/>
            <w:tcBorders>
              <w:top w:val="single" w:color="auto" w:sz="4" w:space="0"/>
              <w:left w:val="nil"/>
              <w:bottom w:val="single" w:color="auto" w:sz="4" w:space="0"/>
              <w:right w:val="single" w:color="auto" w:sz="4" w:space="0"/>
            </w:tcBorders>
            <w:noWrap w:val="0"/>
            <w:vAlign w:val="center"/>
          </w:tcPr>
          <w:p w14:paraId="0FA25412">
            <w:pPr>
              <w:widowControl/>
              <w:jc w:val="left"/>
              <w:rPr>
                <w:rFonts w:hint="eastAsia" w:ascii="宋体" w:hAnsi="宋体" w:cs="宋体"/>
                <w:b/>
                <w:bCs/>
                <w:color w:val="auto"/>
                <w:kern w:val="0"/>
                <w:szCs w:val="24"/>
                <w:highlight w:val="none"/>
              </w:rPr>
            </w:pPr>
            <w:r>
              <w:rPr>
                <w:rFonts w:hint="eastAsia" w:ascii="宋体" w:hAnsi="宋体" w:cs="宋体"/>
                <w:color w:val="auto"/>
                <w:kern w:val="0"/>
                <w:szCs w:val="24"/>
                <w:highlight w:val="none"/>
              </w:rPr>
              <w:t>一、</w:t>
            </w:r>
            <w:r>
              <w:rPr>
                <w:rFonts w:hint="eastAsia" w:ascii="宋体" w:hAnsi="宋体" w:cs="宋体"/>
                <w:b/>
                <w:bCs/>
                <w:color w:val="auto"/>
                <w:kern w:val="0"/>
                <w:szCs w:val="24"/>
                <w:highlight w:val="none"/>
              </w:rPr>
              <w:t>技术规格：</w:t>
            </w:r>
          </w:p>
          <w:p w14:paraId="3CF7AD92">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1、产品尺寸：≥11</w:t>
            </w:r>
            <w:r>
              <w:rPr>
                <w:rFonts w:ascii="宋体" w:hAnsi="宋体" w:cs="宋体"/>
                <w:color w:val="auto"/>
                <w:kern w:val="0"/>
                <w:szCs w:val="24"/>
                <w:highlight w:val="none"/>
              </w:rPr>
              <w:t>36</w:t>
            </w:r>
            <w:r>
              <w:rPr>
                <w:rFonts w:hint="eastAsia" w:ascii="宋体" w:hAnsi="宋体" w:cs="宋体"/>
                <w:color w:val="auto"/>
                <w:kern w:val="0"/>
                <w:szCs w:val="24"/>
                <w:highlight w:val="none"/>
              </w:rPr>
              <w:t>mm*</w:t>
            </w:r>
            <w:r>
              <w:rPr>
                <w:rFonts w:ascii="宋体" w:hAnsi="宋体" w:cs="宋体"/>
                <w:color w:val="auto"/>
                <w:kern w:val="0"/>
                <w:szCs w:val="24"/>
                <w:highlight w:val="none"/>
              </w:rPr>
              <w:t>73</w:t>
            </w:r>
            <w:r>
              <w:rPr>
                <w:rFonts w:hint="eastAsia" w:ascii="宋体" w:hAnsi="宋体" w:cs="宋体"/>
                <w:color w:val="auto"/>
                <w:kern w:val="0"/>
                <w:szCs w:val="24"/>
                <w:highlight w:val="none"/>
              </w:rPr>
              <w:t>0mm*1</w:t>
            </w:r>
            <w:r>
              <w:rPr>
                <w:rFonts w:ascii="宋体" w:hAnsi="宋体" w:cs="宋体"/>
                <w:color w:val="auto"/>
                <w:kern w:val="0"/>
                <w:szCs w:val="24"/>
                <w:highlight w:val="none"/>
              </w:rPr>
              <w:t>72</w:t>
            </w:r>
            <w:r>
              <w:rPr>
                <w:rFonts w:hint="eastAsia" w:ascii="宋体" w:hAnsi="宋体" w:cs="宋体"/>
                <w:color w:val="auto"/>
                <w:kern w:val="0"/>
                <w:szCs w:val="24"/>
                <w:highlight w:val="none"/>
              </w:rPr>
              <w:t>0mm</w:t>
            </w:r>
          </w:p>
          <w:p w14:paraId="4D1E8B02">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2、电源： AC220V，50Hz，400VA</w:t>
            </w:r>
          </w:p>
          <w:p w14:paraId="65155B49">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3、支架：可锁式360度移动升降支架，调节高度：1200mm-1500mm，屏幕视角：+8°/ -4°</w:t>
            </w:r>
          </w:p>
          <w:p w14:paraId="38712775">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4、显示器：</w:t>
            </w:r>
            <w:r>
              <w:rPr>
                <w:rFonts w:hint="eastAsia" w:ascii="宋体" w:hAnsi="宋体" w:cs="宋体"/>
                <w:color w:val="auto"/>
                <w:kern w:val="0"/>
                <w:szCs w:val="24"/>
                <w:highlight w:val="none"/>
                <w:lang w:val="en-US" w:eastAsia="zh-CN"/>
              </w:rPr>
              <w:t>49</w:t>
            </w:r>
            <w:r>
              <w:rPr>
                <w:rFonts w:hint="eastAsia" w:ascii="宋体" w:hAnsi="宋体" w:cs="宋体"/>
                <w:color w:val="auto"/>
                <w:kern w:val="0"/>
                <w:szCs w:val="24"/>
                <w:highlight w:val="none"/>
              </w:rPr>
              <w:t>寸电容触摸LED防爆玻璃显示屏，分辨率:1920*1080分辨率</w:t>
            </w:r>
          </w:p>
          <w:p w14:paraId="5017254D">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5、电脑主机：内存：8G运行内存，处理器：第九代Intel I</w:t>
            </w:r>
            <w:r>
              <w:rPr>
                <w:rFonts w:hint="eastAsia" w:ascii="宋体" w:hAnsi="宋体" w:cs="宋体"/>
                <w:color w:val="auto"/>
                <w:kern w:val="0"/>
                <w:szCs w:val="24"/>
                <w:highlight w:val="none"/>
                <w:lang w:val="en-US" w:eastAsia="zh-CN"/>
              </w:rPr>
              <w:t>5</w:t>
            </w:r>
            <w:r>
              <w:rPr>
                <w:rFonts w:hint="eastAsia" w:ascii="宋体" w:hAnsi="宋体" w:cs="宋体"/>
                <w:color w:val="auto"/>
                <w:kern w:val="0"/>
                <w:szCs w:val="24"/>
                <w:highlight w:val="none"/>
              </w:rPr>
              <w:t xml:space="preserve"> CPU，显卡：2G独立显存，硬盘：2</w:t>
            </w:r>
            <w:r>
              <w:rPr>
                <w:rFonts w:hint="eastAsia" w:ascii="宋体" w:hAnsi="宋体" w:cs="宋体"/>
                <w:color w:val="auto"/>
                <w:kern w:val="0"/>
                <w:szCs w:val="24"/>
                <w:highlight w:val="none"/>
                <w:lang w:val="en-US" w:eastAsia="zh-CN"/>
              </w:rPr>
              <w:t>56</w:t>
            </w:r>
            <w:r>
              <w:rPr>
                <w:rFonts w:hint="eastAsia" w:ascii="宋体" w:hAnsi="宋体" w:cs="宋体"/>
                <w:color w:val="auto"/>
                <w:kern w:val="0"/>
                <w:szCs w:val="24"/>
                <w:highlight w:val="none"/>
              </w:rPr>
              <w:t>G固态硬盘，操作系统：Windows10 64bit</w:t>
            </w:r>
          </w:p>
          <w:p w14:paraId="1618020B">
            <w:pPr>
              <w:widowControl/>
              <w:jc w:val="left"/>
              <w:rPr>
                <w:rFonts w:hint="eastAsia" w:ascii="宋体" w:hAnsi="宋体" w:eastAsia="宋体" w:cs="宋体"/>
                <w:color w:val="auto"/>
                <w:kern w:val="0"/>
                <w:szCs w:val="24"/>
                <w:highlight w:val="none"/>
                <w:lang w:eastAsia="zh-CN"/>
              </w:rPr>
            </w:pPr>
            <w:r>
              <w:rPr>
                <w:rFonts w:hint="eastAsia" w:ascii="宋体" w:hAnsi="宋体" w:cs="宋体"/>
                <w:color w:val="auto"/>
                <w:kern w:val="0"/>
                <w:szCs w:val="24"/>
                <w:highlight w:val="none"/>
              </w:rPr>
              <w:t>6、传感器：15个无线智能传感器，重量43克/个，规格47*58*19mm，电池容量1000mAh</w:t>
            </w:r>
            <w:r>
              <w:rPr>
                <w:rFonts w:hint="eastAsia" w:ascii="宋体" w:hAnsi="宋体" w:cs="宋体"/>
                <w:color w:val="auto"/>
                <w:kern w:val="0"/>
                <w:szCs w:val="24"/>
                <w:highlight w:val="none"/>
                <w:lang w:eastAsia="zh-CN"/>
              </w:rPr>
              <w:t>。</w:t>
            </w:r>
          </w:p>
          <w:p w14:paraId="786D9D74">
            <w:pPr>
              <w:widowControl/>
              <w:jc w:val="left"/>
              <w:rPr>
                <w:rFonts w:hint="eastAsia" w:ascii="宋体" w:hAnsi="宋体" w:cs="宋体"/>
                <w:b/>
                <w:bCs/>
                <w:color w:val="auto"/>
                <w:kern w:val="0"/>
                <w:szCs w:val="24"/>
                <w:highlight w:val="none"/>
              </w:rPr>
            </w:pPr>
            <w:r>
              <w:rPr>
                <w:rFonts w:hint="eastAsia" w:ascii="宋体" w:hAnsi="宋体" w:cs="宋体"/>
                <w:b/>
                <w:bCs/>
                <w:color w:val="auto"/>
                <w:kern w:val="0"/>
                <w:szCs w:val="24"/>
                <w:highlight w:val="none"/>
              </w:rPr>
              <w:t>二、系统技术参数：</w:t>
            </w:r>
          </w:p>
          <w:p w14:paraId="4A03A32F">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 xml:space="preserve">1、配备15个无线穿戴式智能传感器，佩戴简便，可安置于全身各大关节，进行肩、肘、腕、髋、膝、踝、颈椎、腰椎关节活动度评估与训练，提高用户的活动范围、肌力、协调性和认知能力，满足各个阶段的用户需求。 </w:t>
            </w:r>
          </w:p>
          <w:p w14:paraId="2AEA43A6">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2、内置三维步态分析功能，可测量骨盆、髋关节、膝关节、踝关节三维空间上22个运动方向,多达50项运动参数：髋膝踝关节和骨盆活动角度曲线，单支撑相/双支撑相数据，摆动相数据，步长，步频，步数，步速，抬脚高度，转身时间，转身步数，步行周期等时空参数，满足临床与科研的需求。</w:t>
            </w:r>
          </w:p>
          <w:p w14:paraId="3DED9FF1">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3、训练数据实时记录与显示，一个用户一个数据库，操作简单快捷，病历可追溯，方便临床观察。</w:t>
            </w:r>
          </w:p>
          <w:p w14:paraId="01D94D77">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4、自动生成评估报告，自动推荐训练处方，也可自由设置训练处方。</w:t>
            </w:r>
          </w:p>
          <w:p w14:paraId="7877161F">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5、系统内置帮助图文指导，指导标准化操作评估与康复训练。</w:t>
            </w:r>
          </w:p>
          <w:p w14:paraId="730D5DAD">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6、</w:t>
            </w:r>
            <w:r>
              <w:rPr>
                <w:rFonts w:hint="eastAsia" w:ascii="宋体" w:hAnsi="宋体" w:eastAsia="宋体" w:cs="宋体"/>
                <w:color w:val="auto"/>
                <w:sz w:val="24"/>
                <w:szCs w:val="24"/>
                <w:highlight w:val="none"/>
              </w:rPr>
              <w:t>评估报告、训练报告均以图形化方式呈现患者的关节活动度范围，</w:t>
            </w:r>
            <w:r>
              <w:rPr>
                <w:rFonts w:hint="eastAsia" w:ascii="宋体" w:hAnsi="宋体" w:eastAsia="宋体" w:cs="宋体"/>
                <w:color w:val="auto"/>
                <w:sz w:val="24"/>
                <w:szCs w:val="24"/>
                <w:highlight w:val="none"/>
                <w:lang w:eastAsia="zh-CN"/>
              </w:rPr>
              <w:t>也可查看详细数值记录，能够</w:t>
            </w:r>
            <w:r>
              <w:rPr>
                <w:rFonts w:hint="eastAsia" w:ascii="宋体" w:hAnsi="宋体" w:eastAsia="宋体" w:cs="宋体"/>
                <w:color w:val="auto"/>
                <w:sz w:val="24"/>
                <w:szCs w:val="24"/>
                <w:highlight w:val="none"/>
              </w:rPr>
              <w:t>快速打印分析报告。</w:t>
            </w:r>
          </w:p>
          <w:p w14:paraId="59E500B1">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highlight w:val="none"/>
              </w:rPr>
            </w:pPr>
            <w:r>
              <w:rPr>
                <w:rFonts w:hint="eastAsia" w:ascii="宋体" w:hAnsi="宋体" w:cs="宋体"/>
                <w:color w:val="auto"/>
                <w:kern w:val="0"/>
                <w:szCs w:val="24"/>
                <w:highlight w:val="none"/>
              </w:rPr>
              <w:t>7、</w:t>
            </w:r>
            <w:r>
              <w:rPr>
                <w:rFonts w:hint="eastAsia" w:ascii="宋体" w:hAnsi="宋体" w:eastAsia="宋体" w:cs="宋体"/>
                <w:color w:val="auto"/>
                <w:sz w:val="24"/>
                <w:szCs w:val="24"/>
                <w:highlight w:val="none"/>
              </w:rPr>
              <w:t>可对比跟踪训练效果，可在报告中写入评语、诊断与医嘱</w:t>
            </w:r>
            <w:r>
              <w:rPr>
                <w:rFonts w:hint="eastAsia" w:ascii="宋体" w:hAnsi="宋体" w:eastAsia="宋体" w:cs="宋体"/>
                <w:color w:val="auto"/>
                <w:sz w:val="24"/>
                <w:szCs w:val="24"/>
                <w:highlight w:val="none"/>
                <w:lang w:eastAsia="zh-CN"/>
              </w:rPr>
              <w:t>，诊断信息支持一键设置调用。</w:t>
            </w:r>
          </w:p>
          <w:p w14:paraId="593FD5C7">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8、</w:t>
            </w:r>
            <w:r>
              <w:rPr>
                <w:rFonts w:hint="eastAsia" w:ascii="宋体" w:hAnsi="宋体" w:eastAsia="宋体" w:cs="宋体"/>
                <w:color w:val="auto"/>
                <w:sz w:val="24"/>
                <w:szCs w:val="24"/>
                <w:highlight w:val="none"/>
              </w:rPr>
              <w:t>可以根据</w:t>
            </w:r>
            <w:r>
              <w:rPr>
                <w:rFonts w:hint="eastAsia" w:ascii="宋体" w:hAnsi="宋体" w:eastAsia="宋体" w:cs="宋体"/>
                <w:b w:val="0"/>
                <w:bCs w:val="0"/>
                <w:color w:val="auto"/>
                <w:sz w:val="24"/>
                <w:szCs w:val="24"/>
                <w:highlight w:val="none"/>
                <w:lang w:eastAsia="zh-CN"/>
              </w:rPr>
              <w:t>用户</w:t>
            </w:r>
            <w:r>
              <w:rPr>
                <w:rFonts w:hint="eastAsia" w:ascii="宋体" w:hAnsi="宋体" w:eastAsia="宋体" w:cs="宋体"/>
                <w:color w:val="auto"/>
                <w:sz w:val="24"/>
                <w:szCs w:val="24"/>
                <w:highlight w:val="none"/>
              </w:rPr>
              <w:t>实际需求，针对全身各个关节进行丰富的运动控制训练，</w:t>
            </w:r>
            <w:r>
              <w:rPr>
                <w:rFonts w:hint="eastAsia" w:ascii="宋体" w:hAnsi="宋体" w:cs="宋体"/>
                <w:color w:val="auto"/>
                <w:sz w:val="24"/>
                <w:szCs w:val="24"/>
                <w:highlight w:val="none"/>
                <w:lang w:eastAsia="zh-CN"/>
              </w:rPr>
              <w:t>也</w:t>
            </w:r>
            <w:r>
              <w:rPr>
                <w:rFonts w:hint="eastAsia" w:ascii="宋体" w:hAnsi="宋体" w:eastAsia="宋体" w:cs="宋体"/>
                <w:color w:val="auto"/>
                <w:sz w:val="24"/>
                <w:szCs w:val="24"/>
                <w:highlight w:val="none"/>
              </w:rPr>
              <w:t>可自定义设置需要</w:t>
            </w:r>
            <w:r>
              <w:rPr>
                <w:rFonts w:hint="eastAsia" w:ascii="宋体" w:hAnsi="宋体" w:cs="宋体"/>
                <w:color w:val="auto"/>
                <w:sz w:val="24"/>
                <w:szCs w:val="24"/>
                <w:highlight w:val="none"/>
                <w:lang w:eastAsia="zh-CN"/>
              </w:rPr>
              <w:t>评测</w:t>
            </w:r>
            <w:r>
              <w:rPr>
                <w:rFonts w:hint="eastAsia" w:ascii="宋体" w:hAnsi="宋体" w:eastAsia="宋体" w:cs="宋体"/>
                <w:color w:val="auto"/>
                <w:sz w:val="24"/>
                <w:szCs w:val="24"/>
                <w:highlight w:val="none"/>
              </w:rPr>
              <w:t>和训练的关节活动度</w:t>
            </w:r>
            <w:r>
              <w:rPr>
                <w:rFonts w:hint="eastAsia" w:ascii="宋体" w:hAnsi="宋体" w:cs="宋体"/>
                <w:color w:val="auto"/>
                <w:sz w:val="24"/>
                <w:szCs w:val="24"/>
                <w:highlight w:val="none"/>
                <w:lang w:eastAsia="zh-CN"/>
              </w:rPr>
              <w:t>及步态分析与训练</w:t>
            </w:r>
            <w:r>
              <w:rPr>
                <w:rFonts w:hint="eastAsia" w:ascii="宋体" w:hAnsi="宋体" w:eastAsia="宋体" w:cs="宋体"/>
                <w:color w:val="auto"/>
                <w:sz w:val="24"/>
                <w:szCs w:val="24"/>
                <w:highlight w:val="none"/>
              </w:rPr>
              <w:t>。</w:t>
            </w:r>
          </w:p>
          <w:p w14:paraId="604B32EA">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kern w:val="2"/>
                <w:sz w:val="24"/>
                <w:szCs w:val="24"/>
                <w:highlight w:val="none"/>
                <w:lang w:val="en-US" w:eastAsia="zh-CN" w:bidi="ar-SA"/>
              </w:rPr>
              <w:t>9、</w:t>
            </w:r>
            <w:r>
              <w:rPr>
                <w:rFonts w:hint="eastAsia" w:ascii="宋体" w:hAnsi="宋体" w:eastAsia="宋体" w:cs="宋体"/>
                <w:color w:val="auto"/>
                <w:sz w:val="24"/>
                <w:szCs w:val="24"/>
                <w:highlight w:val="none"/>
                <w:lang w:eastAsia="zh-CN"/>
              </w:rPr>
              <w:t>传感器</w:t>
            </w:r>
            <w:r>
              <w:rPr>
                <w:rFonts w:hint="eastAsia" w:ascii="宋体" w:hAnsi="宋体" w:eastAsia="宋体" w:cs="宋体"/>
                <w:color w:val="auto"/>
                <w:sz w:val="24"/>
                <w:szCs w:val="24"/>
                <w:highlight w:val="none"/>
              </w:rPr>
              <w:t>采用</w:t>
            </w:r>
            <w:r>
              <w:rPr>
                <w:rFonts w:hint="eastAsia" w:ascii="宋体" w:hAnsi="宋体" w:eastAsia="宋体" w:cs="宋体"/>
                <w:color w:val="auto"/>
                <w:sz w:val="24"/>
                <w:szCs w:val="24"/>
                <w:highlight w:val="none"/>
                <w:lang w:eastAsia="zh-CN"/>
              </w:rPr>
              <w:t>无线</w:t>
            </w:r>
            <w:r>
              <w:rPr>
                <w:rFonts w:hint="eastAsia" w:ascii="宋体" w:hAnsi="宋体" w:cs="宋体"/>
                <w:color w:val="auto"/>
                <w:sz w:val="24"/>
                <w:szCs w:val="24"/>
                <w:highlight w:val="none"/>
                <w:lang w:val="en-US" w:eastAsia="zh-CN"/>
              </w:rPr>
              <w:t>WIFI</w:t>
            </w:r>
            <w:r>
              <w:rPr>
                <w:rFonts w:hint="eastAsia" w:ascii="宋体" w:hAnsi="宋体" w:eastAsia="宋体" w:cs="宋体"/>
                <w:color w:val="auto"/>
                <w:sz w:val="24"/>
                <w:szCs w:val="24"/>
                <w:highlight w:val="none"/>
              </w:rPr>
              <w:t>传导方式，传导距离室内50米，</w:t>
            </w:r>
            <w:r>
              <w:rPr>
                <w:rFonts w:hint="eastAsia" w:ascii="宋体" w:hAnsi="宋体" w:eastAsia="宋体" w:cs="宋体"/>
                <w:color w:val="auto"/>
                <w:sz w:val="24"/>
                <w:szCs w:val="24"/>
                <w:highlight w:val="none"/>
                <w:lang w:eastAsia="zh-CN"/>
              </w:rPr>
              <w:t>角度测量允差小于</w:t>
            </w:r>
            <w:r>
              <w:rPr>
                <w:rFonts w:hint="eastAsia" w:ascii="宋体" w:hAnsi="宋体" w:eastAsia="宋体" w:cs="宋体"/>
                <w:color w:val="auto"/>
                <w:sz w:val="24"/>
                <w:szCs w:val="24"/>
                <w:highlight w:val="none"/>
                <w:lang w:val="en-US" w:eastAsia="zh-CN"/>
              </w:rPr>
              <w:t>1度，</w:t>
            </w:r>
            <w:r>
              <w:rPr>
                <w:rFonts w:hint="eastAsia" w:ascii="宋体" w:hAnsi="宋体" w:eastAsia="宋体" w:cs="宋体"/>
                <w:color w:val="auto"/>
                <w:sz w:val="24"/>
                <w:szCs w:val="24"/>
                <w:highlight w:val="none"/>
              </w:rPr>
              <w:t>不受空间</w:t>
            </w:r>
            <w:r>
              <w:rPr>
                <w:rFonts w:hint="eastAsia" w:ascii="宋体" w:hAnsi="宋体" w:eastAsia="宋体" w:cs="宋体"/>
                <w:color w:val="auto"/>
                <w:sz w:val="24"/>
                <w:szCs w:val="24"/>
                <w:highlight w:val="none"/>
                <w:lang w:eastAsia="zh-CN"/>
              </w:rPr>
              <w:t>场所</w:t>
            </w:r>
            <w:r>
              <w:rPr>
                <w:rFonts w:hint="eastAsia" w:ascii="宋体" w:hAnsi="宋体" w:eastAsia="宋体" w:cs="宋体"/>
                <w:color w:val="auto"/>
                <w:sz w:val="24"/>
                <w:szCs w:val="24"/>
                <w:highlight w:val="none"/>
              </w:rPr>
              <w:t>限制。</w:t>
            </w:r>
          </w:p>
          <w:p w14:paraId="11D1AA87">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10、康复训练包含16个虚拟情景互动康复训练游戏种类，64个关节活动度动作训练，41个动作训练及步态训练游戏，训练时间、难易程度、训练范围可个性化设置。</w:t>
            </w:r>
          </w:p>
          <w:p w14:paraId="2FF16DC5">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11、20个关节活动度评测，包含颈部、躯干、上臂、前臂、手掌、大腿、小腿、脚掌的关节部位，64个关节活动度动作测评，每个关节部位都有1--3个关节活动度动作评测。</w:t>
            </w:r>
          </w:p>
          <w:p w14:paraId="0FCA0EB3">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12、3种步态分析功能：步行步态、转身步态、踏步步态，步态评估提供曲线、数值、图像、视频回放四种分析方式，步态评估可与标准值对比，满足临床需求。</w:t>
            </w:r>
          </w:p>
          <w:p w14:paraId="21CD3021">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13、评估数据支持本地储存，彩色打印，图片导出，Excel表格导出，全方位满足临床、科研、教学需求。</w:t>
            </w:r>
          </w:p>
          <w:p w14:paraId="32328B1D">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14、步态评估支持三维多角度并行显示，自适应窗口大小，支持自动与手动控制回放，支持单帧定位、滑杆拖动、鼠标拖动三种分析方式。</w:t>
            </w:r>
          </w:p>
          <w:p w14:paraId="4992BBCA">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15、传感器采用低功耗WIFI传输设计，续航能力长达</w:t>
            </w:r>
            <w:r>
              <w:rPr>
                <w:rFonts w:hint="eastAsia" w:ascii="宋体" w:hAnsi="宋体" w:cs="宋体"/>
                <w:color w:val="auto"/>
                <w:kern w:val="0"/>
                <w:szCs w:val="24"/>
                <w:highlight w:val="none"/>
                <w:lang w:val="en-US" w:eastAsia="zh-CN"/>
              </w:rPr>
              <w:t>10</w:t>
            </w:r>
            <w:r>
              <w:rPr>
                <w:rFonts w:hint="eastAsia" w:ascii="宋体" w:hAnsi="宋体" w:cs="宋体"/>
                <w:color w:val="auto"/>
                <w:kern w:val="0"/>
                <w:szCs w:val="24"/>
                <w:highlight w:val="none"/>
              </w:rPr>
              <w:t>小时，同时配备快充底座，满足15个传感器同时快速充电。</w:t>
            </w:r>
          </w:p>
          <w:p w14:paraId="2A6D8959">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16、传感器配备工业级抗压减震手提保护箱。</w:t>
            </w:r>
          </w:p>
          <w:p w14:paraId="489AA681">
            <w:pPr>
              <w:widowControl/>
              <w:jc w:val="left"/>
              <w:rPr>
                <w:rFonts w:hint="eastAsia" w:ascii="宋体" w:hAnsi="宋体" w:cs="宋体"/>
                <w:color w:val="auto"/>
                <w:kern w:val="0"/>
                <w:szCs w:val="24"/>
                <w:highlight w:val="none"/>
              </w:rPr>
            </w:pPr>
            <w:r>
              <w:rPr>
                <w:rFonts w:hint="eastAsia" w:ascii="宋体" w:hAnsi="宋体" w:cs="宋体"/>
                <w:color w:val="auto"/>
                <w:kern w:val="0"/>
                <w:szCs w:val="24"/>
                <w:highlight w:val="none"/>
              </w:rPr>
              <w:t>17、传感器配备连接异常自动弹窗提醒功能及自动校准功能，直接显示异常情况，便于异常处理。</w:t>
            </w:r>
          </w:p>
          <w:p w14:paraId="4424C5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color w:val="auto"/>
                <w:szCs w:val="24"/>
                <w:highlight w:val="none"/>
                <w:lang w:eastAsia="zh-CN"/>
              </w:rPr>
            </w:pPr>
            <w:r>
              <w:rPr>
                <w:rFonts w:hint="eastAsia" w:ascii="宋体" w:hAnsi="宋体" w:cs="宋体"/>
                <w:color w:val="auto"/>
                <w:kern w:val="0"/>
                <w:szCs w:val="24"/>
                <w:highlight w:val="none"/>
              </w:rPr>
              <w:t>18、</w:t>
            </w:r>
            <w:r>
              <w:rPr>
                <w:rFonts w:hint="eastAsia"/>
                <w:color w:val="auto"/>
                <w:szCs w:val="24"/>
                <w:highlight w:val="none"/>
                <w:lang w:eastAsia="zh-CN"/>
              </w:rPr>
              <w:t>配有记录表，角度显示采用液晶显示，背光亮度可调节。角度精确达到0.1度，具备不同方向的角度调节（x轴、y轴），带次数记忆功能，可在屏幕上同时显示10次。</w:t>
            </w:r>
          </w:p>
          <w:p w14:paraId="2ABAB6AF">
            <w:pPr>
              <w:widowControl/>
              <w:jc w:val="left"/>
              <w:rPr>
                <w:rFonts w:hint="eastAsia" w:ascii="宋体" w:hAnsi="宋体" w:eastAsia="宋体" w:cs="宋体"/>
                <w:color w:val="auto"/>
                <w:sz w:val="24"/>
                <w:szCs w:val="24"/>
                <w:highlight w:val="none"/>
              </w:rPr>
            </w:pPr>
            <w:r>
              <w:rPr>
                <w:rFonts w:hint="eastAsia" w:ascii="宋体" w:hAnsi="宋体" w:cs="宋体"/>
                <w:color w:val="auto"/>
                <w:kern w:val="0"/>
                <w:szCs w:val="24"/>
                <w:highlight w:val="none"/>
                <w:lang w:val="en-US" w:eastAsia="zh-CN"/>
              </w:rPr>
              <w:t>19、</w:t>
            </w:r>
            <w:r>
              <w:rPr>
                <w:rFonts w:hint="eastAsia" w:ascii="宋体" w:hAnsi="宋体" w:cs="宋体"/>
                <w:color w:val="auto"/>
                <w:kern w:val="0"/>
                <w:szCs w:val="24"/>
                <w:highlight w:val="none"/>
              </w:rPr>
              <w:t>免费提供远程一键自动升级服务。</w:t>
            </w:r>
          </w:p>
        </w:tc>
        <w:tc>
          <w:tcPr>
            <w:tcW w:w="709" w:type="dxa"/>
            <w:tcBorders>
              <w:top w:val="single" w:color="auto" w:sz="4" w:space="0"/>
              <w:left w:val="nil"/>
              <w:bottom w:val="single" w:color="auto" w:sz="4" w:space="0"/>
              <w:right w:val="single" w:color="auto" w:sz="4" w:space="0"/>
            </w:tcBorders>
            <w:noWrap w:val="0"/>
            <w:vAlign w:val="center"/>
          </w:tcPr>
          <w:p w14:paraId="5FEE45FC">
            <w:pPr>
              <w:widowControl/>
              <w:jc w:val="center"/>
              <w:rPr>
                <w:rFonts w:hint="eastAsia" w:ascii="宋体" w:hAnsi="宋体" w:eastAsia="宋体" w:cs="宋体"/>
                <w:color w:val="auto"/>
                <w:kern w:val="0"/>
                <w:sz w:val="24"/>
                <w:szCs w:val="24"/>
                <w:highlight w:val="none"/>
              </w:rPr>
            </w:pPr>
            <w:r>
              <w:rPr>
                <w:rFonts w:hint="eastAsia" w:ascii="宋体" w:hAnsi="宋体" w:cs="宋体"/>
                <w:color w:val="auto"/>
                <w:kern w:val="0"/>
                <w:szCs w:val="24"/>
                <w:highlight w:val="none"/>
              </w:rPr>
              <w:t>1</w:t>
            </w:r>
          </w:p>
        </w:tc>
        <w:tc>
          <w:tcPr>
            <w:tcW w:w="708" w:type="dxa"/>
            <w:tcBorders>
              <w:top w:val="single" w:color="auto" w:sz="4" w:space="0"/>
              <w:left w:val="nil"/>
              <w:bottom w:val="single" w:color="auto" w:sz="4" w:space="0"/>
              <w:right w:val="single" w:color="auto" w:sz="4" w:space="0"/>
            </w:tcBorders>
            <w:noWrap w:val="0"/>
            <w:vAlign w:val="center"/>
          </w:tcPr>
          <w:p w14:paraId="0611D74F">
            <w:pPr>
              <w:widowControl/>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Cs w:val="24"/>
                <w:highlight w:val="none"/>
                <w:lang w:val="en-US" w:eastAsia="zh-CN"/>
              </w:rPr>
              <w:t>套</w:t>
            </w:r>
          </w:p>
        </w:tc>
      </w:tr>
      <w:tr w14:paraId="0EA24BF0">
        <w:tblPrEx>
          <w:tblCellMar>
            <w:top w:w="0" w:type="dxa"/>
            <w:left w:w="108" w:type="dxa"/>
            <w:bottom w:w="0" w:type="dxa"/>
            <w:right w:w="108" w:type="dxa"/>
          </w:tblCellMar>
        </w:tblPrEx>
        <w:trPr>
          <w:trHeight w:val="546" w:hRule="atLeast"/>
        </w:trPr>
        <w:tc>
          <w:tcPr>
            <w:tcW w:w="467" w:type="dxa"/>
            <w:tcBorders>
              <w:top w:val="single" w:color="auto" w:sz="4" w:space="0"/>
              <w:left w:val="single" w:color="auto" w:sz="4" w:space="0"/>
              <w:bottom w:val="single" w:color="auto" w:sz="4" w:space="0"/>
              <w:right w:val="single" w:color="auto" w:sz="4" w:space="0"/>
            </w:tcBorders>
            <w:noWrap w:val="0"/>
            <w:vAlign w:val="center"/>
          </w:tcPr>
          <w:p w14:paraId="2C1498A3">
            <w:pPr>
              <w:widowControl/>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Cs w:val="24"/>
                <w:highlight w:val="none"/>
                <w:lang w:val="en-US" w:eastAsia="zh-CN"/>
              </w:rPr>
              <w:t>2</w:t>
            </w:r>
          </w:p>
        </w:tc>
        <w:tc>
          <w:tcPr>
            <w:tcW w:w="805" w:type="dxa"/>
            <w:tcBorders>
              <w:top w:val="single" w:color="auto" w:sz="4" w:space="0"/>
              <w:left w:val="nil"/>
              <w:bottom w:val="single" w:color="auto" w:sz="4" w:space="0"/>
              <w:right w:val="single" w:color="auto" w:sz="4" w:space="0"/>
            </w:tcBorders>
            <w:noWrap w:val="0"/>
            <w:vAlign w:val="center"/>
          </w:tcPr>
          <w:p w14:paraId="337553D7">
            <w:pPr>
              <w:widowControl/>
              <w:jc w:val="center"/>
              <w:rPr>
                <w:rFonts w:hint="eastAsia" w:ascii="宋体" w:hAnsi="宋体" w:eastAsia="宋体" w:cs="宋体"/>
                <w:color w:val="auto"/>
                <w:sz w:val="24"/>
                <w:szCs w:val="24"/>
                <w:highlight w:val="none"/>
              </w:rPr>
            </w:pPr>
            <w:r>
              <w:rPr>
                <w:rFonts w:hint="eastAsia" w:ascii="宋体" w:hAnsi="宋体" w:cs="宋体"/>
                <w:color w:val="auto"/>
                <w:kern w:val="0"/>
                <w:sz w:val="24"/>
                <w:szCs w:val="24"/>
                <w:highlight w:val="none"/>
              </w:rPr>
              <w:t>电子签批屏</w:t>
            </w:r>
          </w:p>
        </w:tc>
        <w:tc>
          <w:tcPr>
            <w:tcW w:w="6491" w:type="dxa"/>
            <w:tcBorders>
              <w:top w:val="single" w:color="auto" w:sz="4" w:space="0"/>
              <w:left w:val="nil"/>
              <w:bottom w:val="single" w:color="auto" w:sz="4" w:space="0"/>
              <w:right w:val="single" w:color="auto" w:sz="4" w:space="0"/>
            </w:tcBorders>
            <w:noWrap w:val="0"/>
            <w:vAlign w:val="center"/>
          </w:tcPr>
          <w:p w14:paraId="684B0E1F">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包含2台设备。</w:t>
            </w:r>
          </w:p>
          <w:p w14:paraId="159B82EC">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外形尺寸，186mm（L）*153.6mm（W）*19.16mm（H）；重量，254g；颜色，白色；硬件接口，USB specification 2.0；</w:t>
            </w:r>
          </w:p>
          <w:p w14:paraId="7441C295">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电源，DC 5V（±5%），70mA（max）；</w:t>
            </w:r>
          </w:p>
          <w:p w14:paraId="71EC8F2F">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系统需求，Windows XP/Win7/8/10；</w:t>
            </w:r>
          </w:p>
          <w:p w14:paraId="3A8398AE">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数位板：感应方式，电磁式；活动区域，4.00”*3.00”（10.2*7.6cm）；</w:t>
            </w:r>
          </w:p>
          <w:p w14:paraId="5B89233A">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分辨率，2000LPI；</w:t>
            </w:r>
          </w:p>
          <w:p w14:paraId="5343B1B6">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精准度，±0.25mm；</w:t>
            </w:r>
          </w:p>
          <w:p w14:paraId="75E6704F">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读取高度，up to 15mm；</w:t>
            </w:r>
          </w:p>
          <w:p w14:paraId="5EAD9073">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压感级数，1024级；</w:t>
            </w:r>
          </w:p>
          <w:p w14:paraId="6D49E073">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反应速度，最低100点/s；</w:t>
            </w:r>
          </w:p>
          <w:p w14:paraId="4522B971">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压感笔：外形尺寸，133.08mm（L）*25.00mm；</w:t>
            </w:r>
          </w:p>
          <w:p w14:paraId="4FA7D3E2">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压感级别，1024级；</w:t>
            </w:r>
          </w:p>
          <w:p w14:paraId="090DD735">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重量，±50g；</w:t>
            </w:r>
          </w:p>
          <w:p w14:paraId="72AB6C82">
            <w:pPr>
              <w:rPr>
                <w:rFonts w:hint="eastAsia" w:ascii="宋体" w:hAnsi="宋体"/>
                <w:color w:val="auto"/>
                <w:szCs w:val="24"/>
                <w:highlight w:val="none"/>
                <w:lang w:val="en-US" w:eastAsia="zh-CN"/>
              </w:rPr>
            </w:pPr>
            <w:r>
              <w:rPr>
                <w:rFonts w:hint="eastAsia" w:ascii="宋体" w:hAnsi="宋体"/>
                <w:color w:val="auto"/>
                <w:szCs w:val="24"/>
                <w:highlight w:val="none"/>
                <w:lang w:val="en-US" w:eastAsia="zh-CN"/>
              </w:rPr>
              <w:t>电源来源，透过连接线由数字版得到1.5V；</w:t>
            </w:r>
          </w:p>
          <w:p w14:paraId="1E15070E">
            <w:pPr>
              <w:rPr>
                <w:rFonts w:hint="default" w:ascii="宋体" w:hAnsi="宋体"/>
                <w:color w:val="auto"/>
                <w:szCs w:val="24"/>
                <w:highlight w:val="none"/>
                <w:lang w:val="en-US" w:eastAsia="zh-CN"/>
              </w:rPr>
            </w:pPr>
            <w:r>
              <w:rPr>
                <w:rFonts w:hint="eastAsia" w:ascii="宋体" w:hAnsi="宋体"/>
                <w:color w:val="auto"/>
                <w:szCs w:val="24"/>
                <w:highlight w:val="none"/>
                <w:lang w:val="en-US" w:eastAsia="zh-CN"/>
              </w:rPr>
              <w:t>连接方式，有线；</w:t>
            </w:r>
          </w:p>
          <w:p w14:paraId="19121B47">
            <w:pPr>
              <w:pStyle w:val="33"/>
              <w:ind w:left="0" w:leftChars="0" w:firstLine="0" w:firstLineChars="0"/>
              <w:rPr>
                <w:rFonts w:hint="eastAsia" w:ascii="宋体" w:hAnsi="宋体" w:eastAsia="宋体" w:cs="宋体"/>
                <w:bCs/>
                <w:color w:val="auto"/>
                <w:sz w:val="24"/>
                <w:szCs w:val="24"/>
                <w:highlight w:val="none"/>
              </w:rPr>
            </w:pPr>
            <w:r>
              <w:rPr>
                <w:rFonts w:hint="eastAsia" w:ascii="宋体" w:hAnsi="宋体"/>
                <w:color w:val="auto"/>
                <w:szCs w:val="24"/>
                <w:highlight w:val="none"/>
                <w:lang w:val="de-DE"/>
              </w:rPr>
              <w:t>支持二次开发</w:t>
            </w:r>
            <w:r>
              <w:rPr>
                <w:rFonts w:hint="eastAsia" w:ascii="宋体" w:hAnsi="宋体"/>
                <w:color w:val="auto"/>
                <w:szCs w:val="24"/>
                <w:highlight w:val="none"/>
                <w:lang w:val="de-DE" w:eastAsia="zh-CN"/>
              </w:rPr>
              <w:t>。</w:t>
            </w:r>
          </w:p>
        </w:tc>
        <w:tc>
          <w:tcPr>
            <w:tcW w:w="709" w:type="dxa"/>
            <w:tcBorders>
              <w:top w:val="single" w:color="auto" w:sz="4" w:space="0"/>
              <w:left w:val="nil"/>
              <w:bottom w:val="single" w:color="auto" w:sz="4" w:space="0"/>
              <w:right w:val="single" w:color="auto" w:sz="4" w:space="0"/>
            </w:tcBorders>
            <w:noWrap w:val="0"/>
            <w:vAlign w:val="center"/>
          </w:tcPr>
          <w:p w14:paraId="53BD9128">
            <w:pPr>
              <w:widowControl/>
              <w:jc w:val="center"/>
              <w:rPr>
                <w:rFonts w:hint="eastAsia" w:ascii="宋体" w:hAnsi="宋体" w:eastAsia="宋体" w:cs="宋体"/>
                <w:color w:val="auto"/>
                <w:kern w:val="0"/>
                <w:sz w:val="24"/>
                <w:szCs w:val="24"/>
                <w:highlight w:val="none"/>
              </w:rPr>
            </w:pPr>
            <w:r>
              <w:rPr>
                <w:rFonts w:hint="eastAsia" w:ascii="宋体" w:hAnsi="宋体" w:cs="宋体"/>
                <w:color w:val="auto"/>
                <w:kern w:val="0"/>
                <w:szCs w:val="24"/>
                <w:highlight w:val="none"/>
              </w:rPr>
              <w:t>1</w:t>
            </w:r>
          </w:p>
        </w:tc>
        <w:tc>
          <w:tcPr>
            <w:tcW w:w="708" w:type="dxa"/>
            <w:tcBorders>
              <w:top w:val="single" w:color="auto" w:sz="4" w:space="0"/>
              <w:left w:val="nil"/>
              <w:bottom w:val="single" w:color="auto" w:sz="4" w:space="0"/>
              <w:right w:val="single" w:color="auto" w:sz="4" w:space="0"/>
            </w:tcBorders>
            <w:noWrap w:val="0"/>
            <w:vAlign w:val="center"/>
          </w:tcPr>
          <w:p w14:paraId="23309C9F">
            <w:pPr>
              <w:widowControl/>
              <w:jc w:val="center"/>
              <w:rPr>
                <w:rFonts w:hint="eastAsia" w:ascii="宋体" w:hAnsi="宋体" w:eastAsia="宋体" w:cs="宋体"/>
                <w:color w:val="auto"/>
                <w:kern w:val="0"/>
                <w:sz w:val="24"/>
                <w:szCs w:val="24"/>
                <w:highlight w:val="none"/>
              </w:rPr>
            </w:pPr>
            <w:r>
              <w:rPr>
                <w:rFonts w:hint="eastAsia" w:ascii="宋体" w:hAnsi="宋体" w:cs="宋体"/>
                <w:color w:val="auto"/>
                <w:kern w:val="0"/>
                <w:sz w:val="24"/>
                <w:szCs w:val="24"/>
                <w:highlight w:val="none"/>
                <w:lang w:val="en-US" w:eastAsia="zh-CN"/>
              </w:rPr>
              <w:t>套</w:t>
            </w:r>
          </w:p>
        </w:tc>
      </w:tr>
    </w:tbl>
    <w:p w14:paraId="65F9B510">
      <w:pPr>
        <w:pStyle w:val="28"/>
        <w:rPr>
          <w:rFonts w:hint="eastAsia" w:ascii="宋体" w:hAnsi="宋体" w:eastAsia="宋体" w:cs="宋体"/>
          <w:color w:val="auto"/>
          <w:highlight w:val="none"/>
        </w:rPr>
      </w:pPr>
    </w:p>
    <w:p w14:paraId="5A006800">
      <w:pPr>
        <w:keepNext w:val="0"/>
        <w:keepLines w:val="0"/>
        <w:pageBreakBefore w:val="0"/>
        <w:widowControl/>
        <w:kinsoku/>
        <w:wordWrap/>
        <w:overflowPunct/>
        <w:topLinePunct w:val="0"/>
        <w:autoSpaceDE w:val="0"/>
        <w:autoSpaceDN w:val="0"/>
        <w:bidi w:val="0"/>
        <w:adjustRightInd w:val="0"/>
        <w:snapToGrid w:val="0"/>
        <w:spacing w:after="0" w:line="360" w:lineRule="auto"/>
        <w:jc w:val="center"/>
        <w:textAlignment w:val="auto"/>
        <w:rPr>
          <w:rFonts w:hint="eastAsia" w:ascii="宋体" w:hAnsi="宋体" w:eastAsia="宋体" w:cs="宋体"/>
          <w:b/>
          <w:bCs/>
          <w:color w:val="auto"/>
          <w:kern w:val="0"/>
          <w:sz w:val="24"/>
          <w:szCs w:val="24"/>
          <w:highlight w:val="none"/>
        </w:rPr>
      </w:pPr>
    </w:p>
    <w:p w14:paraId="23653AA0">
      <w:pPr>
        <w:pStyle w:val="28"/>
        <w:rPr>
          <w:rFonts w:hint="eastAsia" w:ascii="宋体" w:hAnsi="宋体" w:eastAsia="宋体" w:cs="宋体"/>
          <w:color w:val="auto"/>
          <w:highlight w:val="none"/>
        </w:rPr>
      </w:pPr>
    </w:p>
    <w:p w14:paraId="516906B0">
      <w:pPr>
        <w:pStyle w:val="64"/>
        <w:pageBreakBefore/>
        <w:numPr>
          <w:ilvl w:val="0"/>
          <w:numId w:val="0"/>
        </w:numPr>
        <w:snapToGrid w:val="0"/>
        <w:spacing w:before="0" w:after="0"/>
        <w:rPr>
          <w:rFonts w:hint="eastAsia" w:ascii="宋体" w:hAnsi="宋体" w:eastAsia="宋体" w:cs="宋体"/>
          <w:color w:val="auto"/>
          <w:spacing w:val="20"/>
          <w:sz w:val="30"/>
          <w:szCs w:val="30"/>
          <w:highlight w:val="none"/>
        </w:rPr>
      </w:pPr>
      <w:bookmarkStart w:id="35" w:name="_Toc12330"/>
      <w:r>
        <w:rPr>
          <w:rFonts w:hint="eastAsia" w:ascii="宋体" w:hAnsi="宋体" w:eastAsia="宋体" w:cs="宋体"/>
          <w:color w:val="auto"/>
          <w:spacing w:val="20"/>
          <w:szCs w:val="28"/>
          <w:highlight w:val="none"/>
        </w:rPr>
        <w:t>第五部分  评标标准和评标方法</w:t>
      </w:r>
      <w:bookmarkEnd w:id="35"/>
    </w:p>
    <w:bookmarkEnd w:id="32"/>
    <w:p w14:paraId="3666423C">
      <w:pPr>
        <w:pStyle w:val="4"/>
        <w:keepNext w:val="0"/>
        <w:keepLines w:val="0"/>
        <w:numPr>
          <w:ilvl w:val="0"/>
          <w:numId w:val="0"/>
        </w:numPr>
        <w:spacing w:before="0" w:after="0" w:line="360" w:lineRule="auto"/>
        <w:ind w:firstLine="522" w:firstLineChars="200"/>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一、评标原则</w:t>
      </w:r>
    </w:p>
    <w:p w14:paraId="4EC27AE2">
      <w:pPr>
        <w:pStyle w:val="61"/>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评标委员会在评标时，依据投标报价和各项技术、商务因素对供应商及投标项目内容以及有关的服务进行综合评价，包括但不限于以下各项因素：</w:t>
      </w:r>
    </w:p>
    <w:p w14:paraId="07207870">
      <w:pPr>
        <w:pStyle w:val="61"/>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1.投标报价及优惠承诺、相关费用；</w:t>
      </w:r>
    </w:p>
    <w:p w14:paraId="232834ED">
      <w:pPr>
        <w:pStyle w:val="61"/>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2.投标技术参数、指标及方案的合理性；</w:t>
      </w:r>
    </w:p>
    <w:p w14:paraId="0ACC28AE">
      <w:pPr>
        <w:pStyle w:val="61"/>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3.投标内容与招标文件规定要求的偏离；</w:t>
      </w:r>
    </w:p>
    <w:p w14:paraId="11DB1EDD">
      <w:pPr>
        <w:pStyle w:val="61"/>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4.付款条件；</w:t>
      </w:r>
    </w:p>
    <w:p w14:paraId="32E090F1">
      <w:pPr>
        <w:pStyle w:val="61"/>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5.实施交付和配送能力的承诺，包括实施完工时间等，应在招标文件规定的时间范围内实施并交付完毕，实施交付时间超过采购人可接受的时间范围的投标将视为非实质响应投标；</w:t>
      </w:r>
    </w:p>
    <w:p w14:paraId="1E234667">
      <w:pPr>
        <w:pStyle w:val="61"/>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售后服务和质保期满后服务条件及承诺（在保修期内所需的费用如果是单独报价的话，评标时应计入评标价；在保修期满后的服务费用应在投标文件中列明，但不包含在评标价中）以及其他有附加值的服务承诺；</w:t>
      </w:r>
    </w:p>
    <w:p w14:paraId="5FB81A58">
      <w:pPr>
        <w:pStyle w:val="61"/>
        <w:snapToGrid w:val="0"/>
        <w:spacing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7.供应商提供的其它内容和条件。</w:t>
      </w:r>
    </w:p>
    <w:p w14:paraId="473F33A4">
      <w:pPr>
        <w:pStyle w:val="4"/>
        <w:keepNext w:val="0"/>
        <w:keepLines w:val="0"/>
        <w:numPr>
          <w:ilvl w:val="0"/>
          <w:numId w:val="0"/>
        </w:numPr>
        <w:spacing w:before="0" w:after="0" w:line="360" w:lineRule="auto"/>
        <w:ind w:firstLine="522" w:firstLineChars="200"/>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二、评标方法</w:t>
      </w:r>
    </w:p>
    <w:p w14:paraId="3AB72671">
      <w:pPr>
        <w:pStyle w:val="4"/>
        <w:keepNext w:val="0"/>
        <w:keepLines w:val="0"/>
        <w:numPr>
          <w:ilvl w:val="0"/>
          <w:numId w:val="0"/>
        </w:numPr>
        <w:spacing w:before="0" w:after="0" w:line="360" w:lineRule="auto"/>
        <w:ind w:firstLine="520" w:firstLineChars="200"/>
        <w:rPr>
          <w:rFonts w:hint="eastAsia" w:ascii="宋体" w:hAnsi="宋体" w:eastAsia="宋体" w:cs="宋体"/>
          <w:color w:val="auto"/>
          <w:spacing w:val="10"/>
          <w:sz w:val="24"/>
          <w:szCs w:val="24"/>
          <w:highlight w:val="none"/>
        </w:rPr>
      </w:pPr>
      <w:r>
        <w:rPr>
          <w:rFonts w:hint="eastAsia" w:ascii="宋体" w:hAnsi="宋体" w:eastAsia="宋体" w:cs="宋体"/>
          <w:b w:val="0"/>
          <w:bCs w:val="0"/>
          <w:color w:val="auto"/>
          <w:spacing w:val="10"/>
          <w:sz w:val="24"/>
          <w:szCs w:val="24"/>
          <w:highlight w:val="none"/>
        </w:rPr>
        <w:t>本次招标采用综合评分法。</w:t>
      </w:r>
    </w:p>
    <w:p w14:paraId="75F23FFB">
      <w:pPr>
        <w:pStyle w:val="4"/>
        <w:keepNext w:val="0"/>
        <w:keepLines w:val="0"/>
        <w:numPr>
          <w:ilvl w:val="0"/>
          <w:numId w:val="0"/>
        </w:numPr>
        <w:spacing w:before="0" w:after="0" w:line="360" w:lineRule="auto"/>
        <w:ind w:firstLine="522" w:firstLineChars="200"/>
        <w:rPr>
          <w:rFonts w:hint="eastAsia" w:ascii="宋体" w:hAnsi="宋体" w:eastAsia="宋体" w:cs="宋体"/>
          <w:color w:val="auto"/>
          <w:spacing w:val="10"/>
          <w:sz w:val="24"/>
          <w:szCs w:val="24"/>
          <w:highlight w:val="none"/>
        </w:rPr>
      </w:pPr>
      <w:r>
        <w:rPr>
          <w:rFonts w:hint="eastAsia" w:ascii="宋体" w:hAnsi="宋体" w:eastAsia="宋体" w:cs="宋体"/>
          <w:color w:val="auto"/>
          <w:spacing w:val="10"/>
          <w:sz w:val="24"/>
          <w:szCs w:val="24"/>
          <w:highlight w:val="none"/>
        </w:rPr>
        <w:t>三、评审程序</w:t>
      </w:r>
    </w:p>
    <w:p w14:paraId="00E0B6F6">
      <w:pPr>
        <w:pStyle w:val="4"/>
        <w:keepNext w:val="0"/>
        <w:keepLines w:val="0"/>
        <w:numPr>
          <w:ilvl w:val="0"/>
          <w:numId w:val="0"/>
        </w:numPr>
        <w:spacing w:before="0" w:after="0" w:line="360" w:lineRule="auto"/>
        <w:ind w:firstLine="520" w:firstLineChars="200"/>
        <w:rPr>
          <w:rFonts w:hint="eastAsia" w:ascii="宋体" w:hAnsi="宋体" w:eastAsia="宋体" w:cs="宋体"/>
          <w:color w:val="auto"/>
          <w:spacing w:val="10"/>
          <w:sz w:val="24"/>
          <w:szCs w:val="24"/>
          <w:highlight w:val="none"/>
        </w:rPr>
      </w:pPr>
      <w:r>
        <w:rPr>
          <w:rFonts w:hint="eastAsia" w:ascii="宋体" w:hAnsi="宋体" w:eastAsia="宋体" w:cs="宋体"/>
          <w:b w:val="0"/>
          <w:bCs w:val="0"/>
          <w:color w:val="auto"/>
          <w:spacing w:val="10"/>
          <w:sz w:val="24"/>
          <w:szCs w:val="24"/>
          <w:highlight w:val="none"/>
        </w:rPr>
        <w:t>1.符合性审查</w:t>
      </w:r>
    </w:p>
    <w:p w14:paraId="41053650">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 评标委员会应当对符合资格的供应商的投标文件进行符合性审查，以确定其是否满足招标文件的实质性要求。</w:t>
      </w:r>
    </w:p>
    <w:p w14:paraId="620A498E">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1.1.1实质上响应的投标是指与招标文件的主要条款、条件和规格相符，没有重大偏离或保留。</w:t>
      </w:r>
    </w:p>
    <w:p w14:paraId="4D6B5E23">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1.1.2重大偏离或保留系指投标内容等明显不能满足招标文件的要求，或者实质上与招标文件不一致，而且限制了采购人的权利或供应商的义务，纠正这些偏离或保留将对其他实质上响应要求的供应商的竞争地位产生不公正的影响。</w:t>
      </w:r>
    </w:p>
    <w:p w14:paraId="374558B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1.1.3重大偏离不允许在开标后修正，但评标委员会有权允许修正投标中不构成重大偏离的地方，这些修正不会对其他实质上响应招标文件要求的供应商的竞争地位产生不公正的影响。</w:t>
      </w:r>
    </w:p>
    <w:p w14:paraId="0C7D1509">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1.1.4如果投标文件没有明确响应招标文件的要求，供应商投标无效且不得再对投标文件进行任何修正从而使其投标成为实质上响应的投标。</w:t>
      </w:r>
    </w:p>
    <w:p w14:paraId="6FA6374D">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1.1.5投标文件的细微偏差是指在实质上响应招标文件要求，但在个别地方存在漏项或者提供了不完整的技术信息和数据等情况，并且补正这些遗漏或者不完整不会对其他供应商造成不公平的结果。细微偏差不影响投标文件的有效性。</w:t>
      </w:r>
    </w:p>
    <w:p w14:paraId="49B13AAC">
      <w:pPr>
        <w:spacing w:line="360" w:lineRule="auto"/>
        <w:ind w:firstLine="480" w:firstLineChars="200"/>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2.无效投标</w:t>
      </w:r>
    </w:p>
    <w:p w14:paraId="1798FCD9">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2.1未按照招标文件要求上传投标文件的；</w:t>
      </w:r>
    </w:p>
    <w:p w14:paraId="0D33148C">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2.2在系统规定的时间内未成功解密投标文件的；</w:t>
      </w:r>
    </w:p>
    <w:p w14:paraId="1F1ACBA8">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2.3未按招标文件要求签署、盖章的；</w:t>
      </w:r>
    </w:p>
    <w:p w14:paraId="576FF007">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2.4投标有效期不足的；</w:t>
      </w:r>
    </w:p>
    <w:p w14:paraId="365D208A">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2.5不符合招标文件中有关分包、转包规定的；</w:t>
      </w:r>
    </w:p>
    <w:p w14:paraId="4C91AB85">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2.6未按招标文件要求提交投标保证金的；</w:t>
      </w:r>
    </w:p>
    <w:p w14:paraId="73B509C2">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2.7不具备招标文件中规定的资格要求的；</w:t>
      </w:r>
    </w:p>
    <w:p w14:paraId="52994444">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2.8未通过符合性审查的（招标文件中所有带*条款均为实质性响应条款，必须做出明确响应）；</w:t>
      </w:r>
    </w:p>
    <w:p w14:paraId="6DAEEFF3">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2.9投标报价超过招标文件中规定的预算金额或者最高限价的；</w:t>
      </w:r>
    </w:p>
    <w:p w14:paraId="2D55160A">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2.10投标文件不按“盲评”要求制作的；</w:t>
      </w:r>
    </w:p>
    <w:p w14:paraId="6FE3A4AB">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2.11供应商被列入 “信用中国”网（http://www.creditchina.gov.cn ）、中国政府采购网（http://www.ccgp.gov.cn ）等渠道的失信被执行人名单、重大税收违法失信主体名单、政府采购严重违法失信名单的；</w:t>
      </w:r>
    </w:p>
    <w:p w14:paraId="43663B43">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2.12本项目采购产品被财政部、国家发改委等列入“节能产品品目清单”强制采购范围，而供应商所投产品不在强制采购范围内的（所投产品如属于政府强制采购节能产品品目清单范围内，投标文件中必须提供国家确定的认证机构出具的、处于有效期之内的该节能产品认证证书扫描件）；</w:t>
      </w:r>
    </w:p>
    <w:p w14:paraId="7494D5F6">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2.13评标委员会认为供应商的报价明显低于其他通过符合性审查供应商的报价，有可能影响产品质量或者不能诚信履约的，将通过系统要求其在合理的时间内提供说明，必要时提交相关证明材料；供应商不能证明其报价合理性的，评标委员会应当将其作为无效投标处理；</w:t>
      </w:r>
    </w:p>
    <w:p w14:paraId="6AE698B8">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2.14投标文件含有采购人不能接受的附加条件的；</w:t>
      </w:r>
    </w:p>
    <w:p w14:paraId="6CB0D20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2.15其他法律、法规及本招标文件规定的属无效投标的情形。</w:t>
      </w:r>
    </w:p>
    <w:p w14:paraId="12228CDE">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3.视为供应商串通投标的情形：</w:t>
      </w:r>
    </w:p>
    <w:p w14:paraId="7248DF4F">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3.1不同供应商的投标文件由同一单位或者个人编制；</w:t>
      </w:r>
    </w:p>
    <w:p w14:paraId="08123553">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3.2不同供应商委托同一单位或者个人办理投标事宜；</w:t>
      </w:r>
    </w:p>
    <w:p w14:paraId="6F0BFA7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3.3不同供应商的投标文件载明的项目管理成员或者联系人员为同一人；</w:t>
      </w:r>
    </w:p>
    <w:p w14:paraId="0D29962C">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3.4不同供应商的投标文件异常一致或者投标报价呈现规律性差异；</w:t>
      </w:r>
    </w:p>
    <w:p w14:paraId="1FD8095F">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3.5不同供应商的投标文件相互混装；</w:t>
      </w:r>
    </w:p>
    <w:p w14:paraId="3EFEDA25">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3.6不同供应商的投标保证金从同一单位或者个人的账户转出；</w:t>
      </w:r>
    </w:p>
    <w:p w14:paraId="19B8A2BA">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3.7事先约定由某一特定供应商中标、成交；</w:t>
      </w:r>
    </w:p>
    <w:p w14:paraId="24578079">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3.8</w:t>
      </w:r>
      <w:r>
        <w:rPr>
          <w:rFonts w:hint="eastAsia" w:ascii="宋体" w:hAnsi="宋体" w:eastAsia="宋体" w:cs="宋体"/>
          <w:color w:val="auto"/>
          <w:sz w:val="24"/>
          <w:szCs w:val="24"/>
          <w:highlight w:val="none"/>
          <w:lang w:val="en-US" w:eastAsia="zh-CN"/>
        </w:rPr>
        <w:t>不同投标人从同一IP地址上传投标（响应）文件且不能提供合理说明；</w:t>
      </w:r>
    </w:p>
    <w:p w14:paraId="37A21127">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3.9</w:t>
      </w:r>
      <w:r>
        <w:rPr>
          <w:rFonts w:hint="eastAsia" w:ascii="宋体" w:hAnsi="宋体" w:eastAsia="宋体" w:cs="宋体"/>
          <w:color w:val="auto"/>
          <w:sz w:val="24"/>
          <w:szCs w:val="24"/>
          <w:highlight w:val="none"/>
        </w:rPr>
        <w:t>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软件加密锁号、MAC地址、CPU码和硬盘序列号等硬件信息相同，不同</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的投标资料制作出自同一份U盘文件等，由评标委员会综合考量是否存在串标嫌疑</w:t>
      </w:r>
      <w:r>
        <w:rPr>
          <w:rFonts w:hint="eastAsia" w:ascii="宋体" w:hAnsi="宋体" w:eastAsia="宋体" w:cs="宋体"/>
          <w:color w:val="auto"/>
          <w:sz w:val="24"/>
          <w:szCs w:val="24"/>
          <w:highlight w:val="none"/>
        </w:rPr>
        <w:t>；</w:t>
      </w:r>
    </w:p>
    <w:p w14:paraId="662D9140">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3.10</w:t>
      </w:r>
      <w:r>
        <w:rPr>
          <w:rFonts w:hint="eastAsia" w:ascii="宋体" w:hAnsi="宋体" w:eastAsia="宋体" w:cs="宋体"/>
          <w:color w:val="auto"/>
          <w:sz w:val="24"/>
          <w:szCs w:val="24"/>
          <w:highlight w:val="none"/>
        </w:rPr>
        <w:t>供应商之间存在高度契合，如供应商注册地址、办公地址、文件接收地址等相同，且不能提供合理说明的；</w:t>
      </w:r>
    </w:p>
    <w:p w14:paraId="2490F593">
      <w:pPr>
        <w:pStyle w:val="61"/>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11</w:t>
      </w:r>
      <w:r>
        <w:rPr>
          <w:rFonts w:hint="eastAsia" w:ascii="宋体" w:hAnsi="宋体" w:eastAsia="宋体" w:cs="宋体"/>
          <w:color w:val="auto"/>
          <w:sz w:val="24"/>
          <w:szCs w:val="24"/>
          <w:highlight w:val="none"/>
        </w:rPr>
        <w:t>其他涉嫌串通投标的情形。</w:t>
      </w:r>
    </w:p>
    <w:p w14:paraId="4092722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4.投标文件报价出现前后不一致的，除招标文件另有规定外，按照下列规定修正：</w:t>
      </w:r>
    </w:p>
    <w:p w14:paraId="269CA4AB">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4.1投标文件中开标一览表（报价表）内容与投标文件中相应内容不一致的，以开标一览表（报价表）为准；</w:t>
      </w:r>
    </w:p>
    <w:p w14:paraId="5A4F7267">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4.2大写金额和小写金额不一致的，以大写金额为准；</w:t>
      </w:r>
    </w:p>
    <w:p w14:paraId="28391835">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4.3单价金额小数点或者百分比有明显错位的，以开标一览表的总价为准，并修改单价；</w:t>
      </w:r>
    </w:p>
    <w:p w14:paraId="03807E90">
      <w:pPr>
        <w:spacing w:line="360" w:lineRule="auto"/>
        <w:ind w:firstLine="480" w:firstLineChars="200"/>
        <w:rPr>
          <w:rFonts w:hint="eastAsia" w:ascii="宋体" w:hAnsi="宋体" w:eastAsia="宋体" w:cs="宋体"/>
          <w:color w:val="auto"/>
          <w:szCs w:val="24"/>
          <w:highlight w:val="none"/>
          <w:lang w:eastAsia="zh-CN"/>
        </w:rPr>
      </w:pPr>
      <w:r>
        <w:rPr>
          <w:rFonts w:hint="eastAsia" w:ascii="宋体" w:hAnsi="宋体" w:eastAsia="宋体" w:cs="宋体"/>
          <w:color w:val="auto"/>
          <w:szCs w:val="24"/>
          <w:highlight w:val="none"/>
          <w:lang w:eastAsia="zh-CN"/>
        </w:rPr>
        <w:t>4.4总价金额与按单价汇总金额不一致的，以单价金额计算结果为准；</w:t>
      </w:r>
    </w:p>
    <w:p w14:paraId="5E37B090">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4.5同时出现两种以上不一致的，按照前款规定的顺序修正。修正后的报价按照</w:t>
      </w:r>
      <w:r>
        <w:rPr>
          <w:rFonts w:hint="eastAsia" w:ascii="宋体" w:hAnsi="宋体" w:eastAsia="宋体" w:cs="宋体"/>
          <w:color w:val="auto"/>
          <w:szCs w:val="24"/>
          <w:highlight w:val="none"/>
          <w:lang w:eastAsia="zh-CN"/>
        </w:rPr>
        <w:t>《政府采购货物和服务招标投标管理办法》（财政部令第87号）</w:t>
      </w:r>
      <w:r>
        <w:rPr>
          <w:rFonts w:hint="eastAsia" w:ascii="宋体" w:hAnsi="宋体" w:eastAsia="宋体" w:cs="宋体"/>
          <w:color w:val="auto"/>
          <w:szCs w:val="24"/>
          <w:highlight w:val="none"/>
        </w:rPr>
        <w:t>第五十一条第二款的规定经供应商确认后产生约束力，供应商不确认的，其投标无效。</w:t>
      </w:r>
    </w:p>
    <w:p w14:paraId="238885A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5. 投标的澄清</w:t>
      </w:r>
    </w:p>
    <w:p w14:paraId="51BFC062">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5.1 对于投标文件中含义不明确、同类问题表述不一致或者有明显文字和计算错误的内容，评标委员会应当以书面形式（扫描并传输至远程供应商）要求供应商作出必要的澄清、说明或者补正。</w:t>
      </w:r>
    </w:p>
    <w:p w14:paraId="7AD539C2">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5.2供应商的澄清、说明或者补正应当采用书面形式，并加盖公章，或者由法定代表人或其授权的代表签字或盖章（扫描并在线传输由评标委员会接收）。供应商的澄清、说明或者补正不得超出投标文件的范围或者改变投标文件的实质性内容。</w:t>
      </w:r>
    </w:p>
    <w:p w14:paraId="42618298">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5.3 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11E6A424">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6. 比较与评价</w:t>
      </w:r>
    </w:p>
    <w:p w14:paraId="51E12D10">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评标委员会应当按照招标文件中规定的评标方法和标准，对符合性审查合格的投标文件进行商务和技术评估，综合比较与评价。</w:t>
      </w:r>
    </w:p>
    <w:p w14:paraId="31C37B5A">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6.1评标委员会根据招标文件对有效供应商投标文件技术部分、商务部分分别进行评审打分，评委打分表作为招标归档资料保存</w:t>
      </w:r>
      <w:r>
        <w:rPr>
          <w:rFonts w:hint="eastAsia" w:ascii="宋体" w:hAnsi="宋体" w:eastAsia="宋体" w:cs="宋体"/>
          <w:color w:val="auto"/>
          <w:szCs w:val="24"/>
          <w:highlight w:val="none"/>
          <w:lang w:eastAsia="zh-CN"/>
        </w:rPr>
        <w:t>。</w:t>
      </w:r>
    </w:p>
    <w:p w14:paraId="3F727780">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6.2根据《政府采购促进中小企业发展管理办法》中有关规定，非中小企业预留份额项目供应商提供的货物由中小企业制造，即货物由中小企业生产且使用该中小企业商号或者注册商标，享受办法规定的中小企业扶持政策。供应商提供的货物既有中小企业制造货物，也有大型企业制造货物的，不享受本办法规定的中小企业扶持政策。以联合体形式参加政府采购活动，联合体各方均为中小企业的，联合体视同中小企业。其中，联合体各方均为小微企业的，联合体视同小微企业。</w:t>
      </w:r>
    </w:p>
    <w:p w14:paraId="59B749CC">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中小企业认定时，须提供中小企业声明函，否则不予认可。</w:t>
      </w:r>
    </w:p>
    <w:p w14:paraId="1C52CD88">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非中小企业预留份额项目对符合办法规定的小微企业报价给予</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u w:val="single"/>
          <w:lang w:val="en-US" w:eastAsia="zh-CN"/>
        </w:rPr>
        <w:t>10</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10%-20%）的价格扣除，用扣除后的价格参与评审；联合体参与投标的，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u w:val="single"/>
          <w:lang w:val="en-US" w:eastAsia="zh-CN"/>
        </w:rPr>
        <w:t>/</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rPr>
        <w:t>%（4%-6%）的扣除，用扣除后的价格参加评审。组成联合体或者接受分包的小微企业与联合体内其他企业、分包企业之间存在直接控股、管理关系的，不享受价格扣除优惠政策。</w:t>
      </w:r>
    </w:p>
    <w:p w14:paraId="062E830B">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中小企业认定时，须提供中小企业声明函，否则不予认可。</w:t>
      </w:r>
    </w:p>
    <w:p w14:paraId="3665EF5E">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依据《政府采购促进中小企业发展管理办法》规定享受扶持政策获得政府采购合同的，小微企业不得将合同分包给大中型企业，中型企业不得将合同分包给大型企业。</w:t>
      </w:r>
    </w:p>
    <w:p w14:paraId="46C9335B">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6.3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0B974ED5">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残疾人福利性单位认定时，须提供“残疾人福利性单位声明函”，否则不予认可。</w:t>
      </w:r>
    </w:p>
    <w:p w14:paraId="41E61097">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6.4在政府采购活动中，监狱企业视同小型、微型企业，享受预留份额、评审中价格扣除等促进中小企业发展的政府采购政策。向监狱企业采购的金额，计入面向中小企业采购的统计数据。</w:t>
      </w:r>
    </w:p>
    <w:p w14:paraId="2AB1451E">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若是监狱企业则需提供上述省级以上监狱管理局、戒毒管理局（含新疆生产建设兵团）出具的属于监狱企业的证明文件，若不是则不需要提供。</w:t>
      </w:r>
    </w:p>
    <w:p w14:paraId="631D9536">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6.5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30201DE">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注：提供相同品牌产品且通过资格审查、符合性审查的不同供应商参加同一合同项下投标的，按一家供应商计算，评审后得分最高的同品牌供应商获得中标供应商推荐资格；评审得分相同的，由采购人或者采购人委托评标委员会采取随机抽取方式确定一个供应商获得中标供应商推荐资格，其他同品牌供应商不作为中标候选人。</w:t>
      </w:r>
    </w:p>
    <w:p w14:paraId="7EAEE658">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非单一产品采购项目，采购人应当根据采购项目技术构成、产品价格比重等合理确定核心产品，多家供应商提供的核心产品品牌相同的，按前款规定处理。</w:t>
      </w:r>
    </w:p>
    <w:p w14:paraId="4330C903">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6.6评标委员会成员评审时不协商,独立完成。</w:t>
      </w:r>
    </w:p>
    <w:p w14:paraId="675EECD6">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7.编写评标报告</w:t>
      </w:r>
    </w:p>
    <w:p w14:paraId="370E26C4">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评标委员会根据全体评标成员签字的原始记录和评标结果编写评标报告，并由全体评标成员共同签字确认。</w:t>
      </w:r>
    </w:p>
    <w:p w14:paraId="0326D1B6">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lang w:eastAsia="zh-CN"/>
        </w:rPr>
        <w:t>根据《财政部关于进一步规范政府采购评审工作有关问题的通知》（财库〔2012〕69号）规定，</w:t>
      </w:r>
      <w:r>
        <w:rPr>
          <w:rFonts w:hint="eastAsia" w:ascii="宋体" w:hAnsi="宋体" w:eastAsia="宋体" w:cs="宋体"/>
          <w:color w:val="auto"/>
          <w:szCs w:val="24"/>
          <w:highlight w:val="none"/>
        </w:rPr>
        <w:t>评审委员会成员要依法独立评审，并对评审意见承担个人责任。评审委员会成员对需要共同认定的事项存在争议的，按照少数服从多数的原则做出结论。持不同意见的评审委员会成员应当在评审报告上签署不同意见并说明理由，否则视为同意。</w:t>
      </w:r>
    </w:p>
    <w:p w14:paraId="5F8EB36F">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8.确定中标供应商</w:t>
      </w:r>
    </w:p>
    <w:p w14:paraId="0D953644">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采购代理机构应当自评审结束之日起2个工作日内将评标报告送交采购人。采购人应当按供应商须知前附表规定的方式确定中标供应商。</w:t>
      </w:r>
    </w:p>
    <w:p w14:paraId="5E1DC695">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中标供应商因不可抗力或者自身原因不能履行政府采购合同的或拒绝与采购人签订合同的，采购人可以按照评标报告推荐的中标候选人名单排序，确定下一候选人为中标供应商，也可以重新开展政府采购活动。</w:t>
      </w:r>
    </w:p>
    <w:p w14:paraId="52687043">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9.评标过程保密</w:t>
      </w:r>
    </w:p>
    <w:p w14:paraId="16B501C8">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开标之后，直到授予中标供应商合同止，凡是属于审查、澄清、评价和比较投标的有关资料以及授标意向等，均不得向供应商或其他与评标无关的人员透露。</w:t>
      </w:r>
    </w:p>
    <w:p w14:paraId="69F8CE52">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 采购项目废标</w:t>
      </w:r>
    </w:p>
    <w:p w14:paraId="28FC7419">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10.1在评标过程中，评标委员会发现有下列情形之一的，应对采购项目予以废标：</w:t>
      </w:r>
    </w:p>
    <w:p w14:paraId="00C00811">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10.1.1符合专业条件的供应商或者对招标文件作实质响应的供应商数量不足3家的；</w:t>
      </w:r>
    </w:p>
    <w:p w14:paraId="1CE9975A">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10.1.2供应商的报价均超过采购预算的或因部分供应商的报价超过预算，导致合格供应商数量不足3家的；</w:t>
      </w:r>
    </w:p>
    <w:p w14:paraId="58FF1C02">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10.1.3出现影响采购公正的违法、违规行为的；</w:t>
      </w:r>
    </w:p>
    <w:p w14:paraId="26C782E6">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10.1.4因重大变故，采购任务取消的。</w:t>
      </w:r>
    </w:p>
    <w:p w14:paraId="4908D9F7">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10.2废标后，采购代理机构应当将废标原因通知所有供应商，并依法重新组织采购活动。</w:t>
      </w:r>
    </w:p>
    <w:p w14:paraId="09176D35">
      <w:pPr>
        <w:pStyle w:val="30"/>
        <w:spacing w:before="156" w:beforeLines="50" w:after="156" w:afterLines="50" w:line="360" w:lineRule="auto"/>
        <w:ind w:left="48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 </w:t>
      </w:r>
    </w:p>
    <w:p w14:paraId="6DEB33AD">
      <w:pPr>
        <w:pStyle w:val="30"/>
        <w:spacing w:before="156" w:beforeLines="50" w:after="156" w:afterLines="50" w:line="360" w:lineRule="auto"/>
        <w:ind w:left="48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br w:type="page"/>
      </w:r>
      <w:r>
        <w:rPr>
          <w:rFonts w:hint="eastAsia" w:ascii="宋体" w:hAnsi="宋体" w:eastAsia="宋体" w:cs="宋体"/>
          <w:color w:val="auto"/>
          <w:szCs w:val="24"/>
          <w:highlight w:val="none"/>
        </w:rPr>
        <w:t>附表1.                  商务部分</w:t>
      </w:r>
    </w:p>
    <w:tbl>
      <w:tblPr>
        <w:tblStyle w:val="35"/>
        <w:tblW w:w="8835"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2"/>
        <w:gridCol w:w="2021"/>
        <w:gridCol w:w="6102"/>
      </w:tblGrid>
      <w:tr w14:paraId="2DB5A2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center"/>
          </w:tcPr>
          <w:p w14:paraId="6E476866">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序号</w:t>
            </w:r>
          </w:p>
        </w:tc>
        <w:tc>
          <w:tcPr>
            <w:tcW w:w="2021" w:type="dxa"/>
            <w:noWrap w:val="0"/>
            <w:vAlign w:val="center"/>
          </w:tcPr>
          <w:p w14:paraId="5C32593E">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评审因素</w:t>
            </w:r>
          </w:p>
        </w:tc>
        <w:tc>
          <w:tcPr>
            <w:tcW w:w="6102" w:type="dxa"/>
            <w:noWrap w:val="0"/>
            <w:vAlign w:val="center"/>
          </w:tcPr>
          <w:p w14:paraId="0FB52518">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评审标准</w:t>
            </w:r>
          </w:p>
        </w:tc>
      </w:tr>
      <w:tr w14:paraId="6B1030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center"/>
          </w:tcPr>
          <w:p w14:paraId="591ADB13">
            <w:pPr>
              <w:pStyle w:val="74"/>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021" w:type="dxa"/>
            <w:noWrap w:val="0"/>
            <w:vAlign w:val="center"/>
          </w:tcPr>
          <w:p w14:paraId="13F6CBE7">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pacing w:val="-1"/>
                <w:szCs w:val="24"/>
                <w:highlight w:val="none"/>
              </w:rPr>
              <w:t>授权委托书</w:t>
            </w:r>
          </w:p>
        </w:tc>
        <w:tc>
          <w:tcPr>
            <w:tcW w:w="6102" w:type="dxa"/>
            <w:noWrap w:val="0"/>
            <w:vAlign w:val="center"/>
          </w:tcPr>
          <w:p w14:paraId="515250B2">
            <w:pPr>
              <w:spacing w:line="360" w:lineRule="auto"/>
              <w:rPr>
                <w:rFonts w:hint="eastAsia" w:ascii="宋体" w:hAnsi="宋体" w:eastAsia="宋体" w:cs="宋体"/>
                <w:color w:val="auto"/>
                <w:szCs w:val="24"/>
                <w:highlight w:val="none"/>
              </w:rPr>
            </w:pPr>
            <w:r>
              <w:rPr>
                <w:rFonts w:hint="eastAsia" w:ascii="宋体" w:hAnsi="宋体" w:eastAsia="宋体" w:cs="宋体"/>
                <w:color w:val="auto"/>
                <w:spacing w:val="-1"/>
                <w:szCs w:val="24"/>
                <w:highlight w:val="none"/>
              </w:rPr>
              <w:t>按招标文件要求提供有效的授权委托书；</w:t>
            </w:r>
          </w:p>
        </w:tc>
      </w:tr>
      <w:tr w14:paraId="3A1A87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center"/>
          </w:tcPr>
          <w:p w14:paraId="39687BBF">
            <w:pPr>
              <w:pStyle w:val="74"/>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1"/>
                <w:sz w:val="24"/>
                <w:szCs w:val="24"/>
                <w:highlight w:val="none"/>
              </w:rPr>
              <w:t>2</w:t>
            </w:r>
          </w:p>
        </w:tc>
        <w:tc>
          <w:tcPr>
            <w:tcW w:w="2021" w:type="dxa"/>
            <w:noWrap w:val="0"/>
            <w:vAlign w:val="center"/>
          </w:tcPr>
          <w:p w14:paraId="35063D86">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pacing w:val="-2"/>
                <w:szCs w:val="24"/>
                <w:highlight w:val="none"/>
              </w:rPr>
              <w:t>投标完整性</w:t>
            </w:r>
          </w:p>
        </w:tc>
        <w:tc>
          <w:tcPr>
            <w:tcW w:w="6102" w:type="dxa"/>
            <w:noWrap w:val="0"/>
            <w:vAlign w:val="center"/>
          </w:tcPr>
          <w:p w14:paraId="1E755454">
            <w:pPr>
              <w:spacing w:line="360" w:lineRule="auto"/>
              <w:rPr>
                <w:rFonts w:hint="eastAsia" w:ascii="宋体" w:hAnsi="宋体" w:eastAsia="宋体" w:cs="宋体"/>
                <w:color w:val="auto"/>
                <w:szCs w:val="24"/>
                <w:highlight w:val="none"/>
              </w:rPr>
            </w:pPr>
            <w:r>
              <w:rPr>
                <w:rFonts w:hint="eastAsia" w:ascii="宋体" w:hAnsi="宋体" w:eastAsia="宋体" w:cs="宋体"/>
                <w:color w:val="auto"/>
                <w:spacing w:val="-1"/>
                <w:szCs w:val="24"/>
                <w:highlight w:val="none"/>
              </w:rPr>
              <w:t>完全响应采购项目/采购包中的全部内容；</w:t>
            </w:r>
          </w:p>
        </w:tc>
      </w:tr>
      <w:tr w14:paraId="3F3370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center"/>
          </w:tcPr>
          <w:p w14:paraId="235F678B">
            <w:pPr>
              <w:pStyle w:val="74"/>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021" w:type="dxa"/>
            <w:noWrap w:val="0"/>
            <w:vAlign w:val="center"/>
          </w:tcPr>
          <w:p w14:paraId="60D9BA49">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pacing w:val="-2"/>
                <w:szCs w:val="24"/>
                <w:highlight w:val="none"/>
              </w:rPr>
              <w:t>投标报价</w:t>
            </w:r>
          </w:p>
        </w:tc>
        <w:tc>
          <w:tcPr>
            <w:tcW w:w="6102" w:type="dxa"/>
            <w:noWrap w:val="0"/>
            <w:vAlign w:val="center"/>
          </w:tcPr>
          <w:p w14:paraId="382257C6">
            <w:pPr>
              <w:pStyle w:val="74"/>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投标报价未超过招标文件中规定的预算金额或最高限价；</w:t>
            </w:r>
          </w:p>
        </w:tc>
      </w:tr>
      <w:tr w14:paraId="6D54CF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center"/>
          </w:tcPr>
          <w:p w14:paraId="45454B59">
            <w:pPr>
              <w:pStyle w:val="74"/>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pacing w:val="7"/>
                <w:sz w:val="24"/>
                <w:szCs w:val="24"/>
                <w:highlight w:val="none"/>
              </w:rPr>
              <w:t>4</w:t>
            </w:r>
          </w:p>
        </w:tc>
        <w:tc>
          <w:tcPr>
            <w:tcW w:w="2021" w:type="dxa"/>
            <w:noWrap w:val="0"/>
            <w:vAlign w:val="center"/>
          </w:tcPr>
          <w:p w14:paraId="74F658AF">
            <w:pPr>
              <w:spacing w:line="360" w:lineRule="auto"/>
              <w:jc w:val="center"/>
              <w:rPr>
                <w:rFonts w:hint="eastAsia" w:ascii="宋体" w:hAnsi="宋体" w:eastAsia="宋体" w:cs="宋体"/>
                <w:color w:val="auto"/>
                <w:szCs w:val="24"/>
                <w:highlight w:val="none"/>
                <w:shd w:val="clear" w:color="auto" w:fill="FFFFFF"/>
              </w:rPr>
            </w:pPr>
            <w:r>
              <w:rPr>
                <w:rFonts w:hint="eastAsia" w:ascii="宋体" w:hAnsi="宋体" w:eastAsia="宋体" w:cs="宋体"/>
                <w:color w:val="auto"/>
                <w:spacing w:val="-2"/>
                <w:szCs w:val="24"/>
                <w:highlight w:val="none"/>
              </w:rPr>
              <w:t>报价唯一性</w:t>
            </w:r>
          </w:p>
        </w:tc>
        <w:tc>
          <w:tcPr>
            <w:tcW w:w="6102" w:type="dxa"/>
            <w:noWrap w:val="0"/>
            <w:vAlign w:val="center"/>
          </w:tcPr>
          <w:p w14:paraId="1EA1E5B3">
            <w:pPr>
              <w:spacing w:line="360" w:lineRule="auto"/>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rPr>
              <w:t>投标文件未出现可选择性或可调整的报价；</w:t>
            </w:r>
          </w:p>
        </w:tc>
      </w:tr>
      <w:tr w14:paraId="2659AD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center"/>
          </w:tcPr>
          <w:p w14:paraId="259B03CF">
            <w:pPr>
              <w:pStyle w:val="74"/>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021" w:type="dxa"/>
            <w:noWrap w:val="0"/>
            <w:vAlign w:val="center"/>
          </w:tcPr>
          <w:p w14:paraId="6CF19D97">
            <w:pPr>
              <w:spacing w:line="360" w:lineRule="auto"/>
              <w:jc w:val="center"/>
              <w:rPr>
                <w:rFonts w:hint="eastAsia" w:ascii="宋体" w:hAnsi="宋体" w:eastAsia="宋体" w:cs="宋体"/>
                <w:color w:val="auto"/>
                <w:szCs w:val="24"/>
                <w:highlight w:val="none"/>
                <w:shd w:val="clear" w:color="auto" w:fill="FFFFFF"/>
              </w:rPr>
            </w:pPr>
            <w:r>
              <w:rPr>
                <w:rFonts w:hint="eastAsia" w:ascii="宋体" w:hAnsi="宋体" w:eastAsia="宋体" w:cs="宋体"/>
                <w:color w:val="auto"/>
                <w:spacing w:val="-2"/>
                <w:szCs w:val="24"/>
                <w:highlight w:val="none"/>
              </w:rPr>
              <w:t>投标有效期</w:t>
            </w:r>
          </w:p>
        </w:tc>
        <w:tc>
          <w:tcPr>
            <w:tcW w:w="6102" w:type="dxa"/>
            <w:noWrap w:val="0"/>
            <w:vAlign w:val="center"/>
          </w:tcPr>
          <w:p w14:paraId="3F1DAFEE">
            <w:pPr>
              <w:spacing w:line="360" w:lineRule="auto"/>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rPr>
              <w:t>投标文件中承诺的投标有效期满足招标文件中</w:t>
            </w:r>
            <w:r>
              <w:rPr>
                <w:rFonts w:hint="eastAsia" w:ascii="宋体" w:hAnsi="宋体" w:eastAsia="宋体" w:cs="宋体"/>
                <w:color w:val="auto"/>
                <w:spacing w:val="-1"/>
                <w:szCs w:val="24"/>
                <w:highlight w:val="none"/>
              </w:rPr>
              <w:t>载明的投标有效</w:t>
            </w:r>
            <w:r>
              <w:rPr>
                <w:rFonts w:hint="eastAsia" w:ascii="宋体" w:hAnsi="宋体" w:eastAsia="宋体" w:cs="宋体"/>
                <w:color w:val="auto"/>
                <w:spacing w:val="-2"/>
                <w:szCs w:val="24"/>
                <w:highlight w:val="none"/>
              </w:rPr>
              <w:t>期；</w:t>
            </w:r>
          </w:p>
        </w:tc>
      </w:tr>
      <w:tr w14:paraId="0DA525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center"/>
          </w:tcPr>
          <w:p w14:paraId="7EF5994F">
            <w:pPr>
              <w:pStyle w:val="74"/>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6</w:t>
            </w:r>
          </w:p>
        </w:tc>
        <w:tc>
          <w:tcPr>
            <w:tcW w:w="2021" w:type="dxa"/>
            <w:noWrap w:val="0"/>
            <w:vAlign w:val="center"/>
          </w:tcPr>
          <w:p w14:paraId="0755FA88">
            <w:pPr>
              <w:widowControl/>
              <w:spacing w:line="360" w:lineRule="auto"/>
              <w:jc w:val="center"/>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实质性条款</w:t>
            </w:r>
          </w:p>
          <w:p w14:paraId="2D6666DE">
            <w:pPr>
              <w:widowControl/>
              <w:spacing w:line="360" w:lineRule="auto"/>
              <w:jc w:val="center"/>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响应</w:t>
            </w:r>
          </w:p>
        </w:tc>
        <w:tc>
          <w:tcPr>
            <w:tcW w:w="6102" w:type="dxa"/>
            <w:noWrap w:val="0"/>
            <w:vAlign w:val="center"/>
          </w:tcPr>
          <w:p w14:paraId="5E763C38">
            <w:pPr>
              <w:widowControl/>
              <w:spacing w:line="360" w:lineRule="auto"/>
              <w:rPr>
                <w:rFonts w:hint="eastAsia" w:ascii="宋体" w:hAnsi="宋体" w:eastAsia="宋体" w:cs="宋体"/>
                <w:color w:val="auto"/>
                <w:szCs w:val="24"/>
                <w:highlight w:val="none"/>
                <w:shd w:val="clear" w:color="auto" w:fill="FFFFFF"/>
              </w:rPr>
            </w:pPr>
            <w:r>
              <w:rPr>
                <w:rFonts w:hint="eastAsia" w:ascii="宋体" w:hAnsi="宋体" w:eastAsia="宋体" w:cs="宋体"/>
                <w:color w:val="auto"/>
                <w:spacing w:val="-4"/>
                <w:szCs w:val="24"/>
                <w:highlight w:val="none"/>
              </w:rPr>
              <w:t>投标文件满足招标文件中*号条款的要求；</w:t>
            </w:r>
          </w:p>
        </w:tc>
      </w:tr>
      <w:tr w14:paraId="40F389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center"/>
          </w:tcPr>
          <w:p w14:paraId="7ABDC919">
            <w:pPr>
              <w:pStyle w:val="74"/>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2"/>
                <w:sz w:val="24"/>
                <w:szCs w:val="24"/>
                <w:highlight w:val="none"/>
                <w:lang w:eastAsia="zh-CN"/>
              </w:rPr>
              <w:t>7</w:t>
            </w:r>
          </w:p>
        </w:tc>
        <w:tc>
          <w:tcPr>
            <w:tcW w:w="2021" w:type="dxa"/>
            <w:noWrap w:val="0"/>
            <w:vAlign w:val="center"/>
          </w:tcPr>
          <w:p w14:paraId="226C83E1">
            <w:pPr>
              <w:widowControl/>
              <w:spacing w:line="360" w:lineRule="auto"/>
              <w:jc w:val="center"/>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lang w:bidi="ar"/>
              </w:rPr>
              <w:t>报价合理性</w:t>
            </w:r>
          </w:p>
        </w:tc>
        <w:tc>
          <w:tcPr>
            <w:tcW w:w="6102" w:type="dxa"/>
            <w:noWrap w:val="0"/>
            <w:vAlign w:val="center"/>
          </w:tcPr>
          <w:p w14:paraId="1BB6FF13">
            <w:pPr>
              <w:widowControl/>
              <w:spacing w:line="360" w:lineRule="auto"/>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报价合理，或供应商的报价明显低于其他通过符合性审查供应商的报价，有可能影响产品质量或者不能诚信履约的，能够应评标委员会要求在规定时间内证明其报价合理性的；</w:t>
            </w:r>
          </w:p>
        </w:tc>
      </w:tr>
      <w:tr w14:paraId="6D6DB5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4" w:hRule="atLeast"/>
        </w:trPr>
        <w:tc>
          <w:tcPr>
            <w:tcW w:w="712" w:type="dxa"/>
            <w:noWrap w:val="0"/>
            <w:vAlign w:val="center"/>
          </w:tcPr>
          <w:p w14:paraId="7D10AC8F">
            <w:pPr>
              <w:pStyle w:val="74"/>
              <w:spacing w:line="360" w:lineRule="auto"/>
              <w:jc w:val="center"/>
              <w:rPr>
                <w:rFonts w:hint="eastAsia" w:ascii="宋体" w:hAnsi="宋体" w:eastAsia="宋体" w:cs="宋体"/>
                <w:color w:val="auto"/>
                <w:spacing w:val="2"/>
                <w:sz w:val="24"/>
                <w:szCs w:val="24"/>
                <w:highlight w:val="none"/>
                <w:lang w:eastAsia="zh-CN"/>
              </w:rPr>
            </w:pPr>
            <w:r>
              <w:rPr>
                <w:rFonts w:hint="eastAsia" w:ascii="宋体" w:hAnsi="宋体" w:eastAsia="宋体" w:cs="宋体"/>
                <w:color w:val="auto"/>
                <w:spacing w:val="4"/>
                <w:sz w:val="24"/>
                <w:szCs w:val="24"/>
                <w:highlight w:val="none"/>
                <w:lang w:eastAsia="zh-CN"/>
              </w:rPr>
              <w:t>8</w:t>
            </w:r>
          </w:p>
        </w:tc>
        <w:tc>
          <w:tcPr>
            <w:tcW w:w="2021" w:type="dxa"/>
            <w:noWrap w:val="0"/>
            <w:vAlign w:val="center"/>
          </w:tcPr>
          <w:p w14:paraId="4DF97CED">
            <w:pPr>
              <w:spacing w:line="360" w:lineRule="auto"/>
              <w:jc w:val="center"/>
              <w:rPr>
                <w:rFonts w:hint="eastAsia" w:ascii="宋体" w:hAnsi="宋体" w:eastAsia="宋体" w:cs="宋体"/>
                <w:color w:val="auto"/>
                <w:spacing w:val="-13"/>
                <w:szCs w:val="24"/>
                <w:highlight w:val="none"/>
              </w:rPr>
            </w:pPr>
            <w:r>
              <w:rPr>
                <w:rFonts w:hint="eastAsia" w:ascii="宋体" w:hAnsi="宋体" w:eastAsia="宋体" w:cs="宋体"/>
                <w:color w:val="auto"/>
                <w:spacing w:val="-13"/>
                <w:szCs w:val="24"/>
                <w:highlight w:val="none"/>
              </w:rPr>
              <w:t>报价的修正</w:t>
            </w:r>
          </w:p>
          <w:p w14:paraId="054E65C4">
            <w:pPr>
              <w:spacing w:line="360" w:lineRule="auto"/>
              <w:jc w:val="center"/>
              <w:rPr>
                <w:rFonts w:hint="eastAsia" w:ascii="宋体" w:hAnsi="宋体" w:eastAsia="宋体" w:cs="宋体"/>
                <w:color w:val="auto"/>
                <w:szCs w:val="24"/>
                <w:highlight w:val="none"/>
                <w:lang w:bidi="ar"/>
              </w:rPr>
            </w:pPr>
            <w:r>
              <w:rPr>
                <w:rFonts w:hint="eastAsia" w:ascii="宋体" w:hAnsi="宋体" w:eastAsia="宋体" w:cs="宋体"/>
                <w:color w:val="auto"/>
                <w:spacing w:val="-13"/>
                <w:szCs w:val="24"/>
                <w:highlight w:val="none"/>
              </w:rPr>
              <w:t>（如</w:t>
            </w:r>
            <w:r>
              <w:rPr>
                <w:rFonts w:hint="eastAsia" w:ascii="宋体" w:hAnsi="宋体" w:eastAsia="宋体" w:cs="宋体"/>
                <w:color w:val="auto"/>
                <w:spacing w:val="2"/>
                <w:szCs w:val="24"/>
                <w:highlight w:val="none"/>
              </w:rPr>
              <w:t>有）</w:t>
            </w:r>
          </w:p>
        </w:tc>
        <w:tc>
          <w:tcPr>
            <w:tcW w:w="6102" w:type="dxa"/>
            <w:noWrap w:val="0"/>
            <w:vAlign w:val="center"/>
          </w:tcPr>
          <w:p w14:paraId="3C57D81E">
            <w:pPr>
              <w:spacing w:line="360" w:lineRule="auto"/>
              <w:rPr>
                <w:rFonts w:hint="eastAsia" w:ascii="宋体" w:hAnsi="宋体" w:eastAsia="宋体" w:cs="宋体"/>
                <w:color w:val="auto"/>
                <w:szCs w:val="24"/>
                <w:highlight w:val="none"/>
                <w:shd w:val="clear" w:color="auto" w:fill="FFFFFF"/>
              </w:rPr>
            </w:pPr>
            <w:r>
              <w:rPr>
                <w:rFonts w:hint="eastAsia" w:ascii="宋体" w:hAnsi="宋体" w:eastAsia="宋体" w:cs="宋体"/>
                <w:color w:val="auto"/>
                <w:spacing w:val="-2"/>
                <w:szCs w:val="24"/>
                <w:highlight w:val="none"/>
              </w:rPr>
              <w:t>不涉及报价修正，或投标文件报价出现前后不一致时，供应商</w:t>
            </w:r>
            <w:r>
              <w:rPr>
                <w:rFonts w:hint="eastAsia" w:ascii="宋体" w:hAnsi="宋体" w:eastAsia="宋体" w:cs="宋体"/>
                <w:color w:val="auto"/>
                <w:spacing w:val="5"/>
                <w:szCs w:val="24"/>
                <w:highlight w:val="none"/>
              </w:rPr>
              <w:t>对修正后的报价予以确认</w:t>
            </w:r>
            <w:r>
              <w:rPr>
                <w:rFonts w:hint="eastAsia" w:ascii="宋体" w:hAnsi="宋体" w:eastAsia="宋体" w:cs="宋体"/>
                <w:color w:val="auto"/>
                <w:spacing w:val="-30"/>
                <w:szCs w:val="24"/>
                <w:highlight w:val="none"/>
              </w:rPr>
              <w:t xml:space="preserve"> </w:t>
            </w:r>
            <w:r>
              <w:rPr>
                <w:rFonts w:hint="eastAsia" w:ascii="宋体" w:hAnsi="宋体" w:eastAsia="宋体" w:cs="宋体"/>
                <w:color w:val="auto"/>
                <w:spacing w:val="-53"/>
                <w:szCs w:val="24"/>
                <w:highlight w:val="none"/>
              </w:rPr>
              <w:t>；</w:t>
            </w:r>
            <w:r>
              <w:rPr>
                <w:rFonts w:hint="eastAsia" w:ascii="宋体" w:hAnsi="宋体" w:eastAsia="宋体" w:cs="宋体"/>
                <w:color w:val="auto"/>
                <w:spacing w:val="-13"/>
                <w:szCs w:val="24"/>
                <w:highlight w:val="none"/>
              </w:rPr>
              <w:t>（如</w:t>
            </w:r>
            <w:r>
              <w:rPr>
                <w:rFonts w:hint="eastAsia" w:ascii="宋体" w:hAnsi="宋体" w:eastAsia="宋体" w:cs="宋体"/>
                <w:color w:val="auto"/>
                <w:spacing w:val="2"/>
                <w:szCs w:val="24"/>
                <w:highlight w:val="none"/>
              </w:rPr>
              <w:t>有）</w:t>
            </w:r>
          </w:p>
        </w:tc>
      </w:tr>
      <w:tr w14:paraId="0D9455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9" w:hRule="atLeast"/>
        </w:trPr>
        <w:tc>
          <w:tcPr>
            <w:tcW w:w="712" w:type="dxa"/>
            <w:noWrap w:val="0"/>
            <w:vAlign w:val="center"/>
          </w:tcPr>
          <w:p w14:paraId="4DC896E3">
            <w:pPr>
              <w:pStyle w:val="74"/>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pacing w:val="5"/>
                <w:sz w:val="24"/>
                <w:szCs w:val="24"/>
                <w:highlight w:val="none"/>
                <w:lang w:eastAsia="zh-CN"/>
              </w:rPr>
              <w:t>9</w:t>
            </w:r>
          </w:p>
        </w:tc>
        <w:tc>
          <w:tcPr>
            <w:tcW w:w="2021" w:type="dxa"/>
            <w:noWrap w:val="0"/>
            <w:vAlign w:val="top"/>
          </w:tcPr>
          <w:p w14:paraId="4C6EBD11">
            <w:pPr>
              <w:widowControl/>
              <w:spacing w:line="360" w:lineRule="auto"/>
              <w:jc w:val="center"/>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进口产品</w:t>
            </w:r>
          </w:p>
          <w:p w14:paraId="11AD0892">
            <w:pPr>
              <w:widowControl/>
              <w:spacing w:line="360" w:lineRule="auto"/>
              <w:jc w:val="center"/>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（如有）</w:t>
            </w:r>
          </w:p>
        </w:tc>
        <w:tc>
          <w:tcPr>
            <w:tcW w:w="6102" w:type="dxa"/>
            <w:noWrap w:val="0"/>
            <w:vAlign w:val="top"/>
          </w:tcPr>
          <w:p w14:paraId="25E889A1">
            <w:pPr>
              <w:widowControl/>
              <w:spacing w:line="360" w:lineRule="auto"/>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招标文件不接受进口产品投标的内容时，供应商所投产品不含进口产品；</w:t>
            </w:r>
          </w:p>
        </w:tc>
      </w:tr>
      <w:tr w14:paraId="16E9E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712" w:type="dxa"/>
            <w:noWrap w:val="0"/>
            <w:vAlign w:val="center"/>
          </w:tcPr>
          <w:p w14:paraId="392B0BE7">
            <w:pPr>
              <w:pStyle w:val="74"/>
              <w:spacing w:line="360" w:lineRule="auto"/>
              <w:jc w:val="center"/>
              <w:rPr>
                <w:rFonts w:hint="eastAsia" w:ascii="宋体" w:hAnsi="宋体" w:eastAsia="宋体" w:cs="宋体"/>
                <w:color w:val="auto"/>
                <w:kern w:val="2"/>
                <w:sz w:val="24"/>
                <w:szCs w:val="24"/>
                <w:highlight w:val="none"/>
                <w:shd w:val="clear" w:color="auto" w:fill="FFFFFF"/>
                <w:lang w:eastAsia="zh-CN"/>
              </w:rPr>
            </w:pPr>
            <w:r>
              <w:rPr>
                <w:rFonts w:hint="eastAsia" w:ascii="宋体" w:hAnsi="宋体" w:eastAsia="宋体" w:cs="宋体"/>
                <w:color w:val="auto"/>
                <w:kern w:val="2"/>
                <w:sz w:val="24"/>
                <w:szCs w:val="24"/>
                <w:highlight w:val="none"/>
                <w:shd w:val="clear" w:color="auto" w:fill="FFFFFF"/>
                <w:lang w:eastAsia="zh-CN"/>
              </w:rPr>
              <w:t>10</w:t>
            </w:r>
          </w:p>
        </w:tc>
        <w:tc>
          <w:tcPr>
            <w:tcW w:w="2021" w:type="dxa"/>
            <w:noWrap w:val="0"/>
            <w:vAlign w:val="center"/>
          </w:tcPr>
          <w:p w14:paraId="56A1AC8E">
            <w:pPr>
              <w:spacing w:line="360" w:lineRule="auto"/>
              <w:jc w:val="center"/>
              <w:rPr>
                <w:rFonts w:hint="eastAsia" w:ascii="宋体" w:hAnsi="宋体" w:eastAsia="宋体" w:cs="宋体"/>
                <w:color w:val="auto"/>
                <w:kern w:val="2"/>
                <w:szCs w:val="24"/>
                <w:highlight w:val="none"/>
                <w:shd w:val="clear" w:color="auto" w:fill="FFFFFF"/>
              </w:rPr>
            </w:pPr>
            <w:r>
              <w:rPr>
                <w:rFonts w:hint="eastAsia" w:ascii="宋体" w:hAnsi="宋体" w:eastAsia="宋体" w:cs="宋体"/>
                <w:color w:val="auto"/>
                <w:kern w:val="2"/>
                <w:szCs w:val="24"/>
                <w:highlight w:val="none"/>
                <w:shd w:val="clear" w:color="auto" w:fill="FFFFFF"/>
              </w:rPr>
              <w:t>串通投标</w:t>
            </w:r>
          </w:p>
          <w:p w14:paraId="1296E476">
            <w:pPr>
              <w:spacing w:line="360" w:lineRule="auto"/>
              <w:jc w:val="center"/>
              <w:rPr>
                <w:rFonts w:hint="eastAsia" w:ascii="宋体" w:hAnsi="宋体" w:eastAsia="宋体" w:cs="宋体"/>
                <w:color w:val="auto"/>
                <w:kern w:val="2"/>
                <w:szCs w:val="24"/>
                <w:highlight w:val="none"/>
                <w:shd w:val="clear" w:color="auto" w:fill="FFFFFF"/>
              </w:rPr>
            </w:pPr>
          </w:p>
        </w:tc>
        <w:tc>
          <w:tcPr>
            <w:tcW w:w="6102" w:type="dxa"/>
            <w:noWrap w:val="0"/>
            <w:vAlign w:val="top"/>
          </w:tcPr>
          <w:p w14:paraId="554001F2">
            <w:pPr>
              <w:spacing w:line="360" w:lineRule="auto"/>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shd w:val="clear" w:color="auto" w:fill="FFFFFF"/>
              </w:rPr>
              <w:t>不存在《政府采购货物和服务招标投标管理办法》及其他法律法规视为供应商串通投标的情形：</w:t>
            </w:r>
          </w:p>
          <w:p w14:paraId="7CE5302F">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（一）不同供应商的投标文件由同一单位或者个人编制；</w:t>
            </w:r>
          </w:p>
          <w:p w14:paraId="64DE1F8B">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（二）不同供应商委托同一单位或者个人办理投标事宜；</w:t>
            </w:r>
          </w:p>
          <w:p w14:paraId="3669AA9E">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（三）不同供应商的投标文件载明的项目管理成员或者联系人员为同一人；</w:t>
            </w:r>
          </w:p>
          <w:p w14:paraId="320FF1C9">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（四）不同供应商的投标文件异常一致或者投标报价呈现规律性差异；</w:t>
            </w:r>
          </w:p>
          <w:p w14:paraId="1B6B6901">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（五）不同供应商的投标文件相互混装；</w:t>
            </w:r>
          </w:p>
          <w:p w14:paraId="3F650C98">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（六）不同供应商的投标保证金从同一单位或者个人的账户转出；</w:t>
            </w:r>
          </w:p>
          <w:p w14:paraId="77513CB5">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（七）事先约定由某一特定供应商中标、成交；</w:t>
            </w:r>
          </w:p>
          <w:p w14:paraId="2790FFA8">
            <w:pPr>
              <w:snapToGrid w:val="0"/>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（八）</w:t>
            </w:r>
            <w:r>
              <w:rPr>
                <w:rFonts w:hint="eastAsia" w:ascii="宋体" w:hAnsi="宋体" w:eastAsia="宋体" w:cs="宋体"/>
                <w:color w:val="auto"/>
                <w:szCs w:val="24"/>
                <w:highlight w:val="none"/>
                <w:lang w:val="en-US" w:eastAsia="zh-CN"/>
              </w:rPr>
              <w:t>不同投标人从同一IP地址上传投标（响应）文件且不能提供合理说明的；</w:t>
            </w:r>
          </w:p>
          <w:p w14:paraId="7DFDCE92">
            <w:pPr>
              <w:snapToGrid w:val="0"/>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（九）不同</w:t>
            </w:r>
            <w:r>
              <w:rPr>
                <w:rFonts w:hint="eastAsia" w:ascii="宋体" w:hAnsi="宋体" w:eastAsia="宋体" w:cs="宋体"/>
                <w:color w:val="auto"/>
                <w:szCs w:val="24"/>
                <w:highlight w:val="none"/>
                <w:lang w:eastAsia="zh-CN"/>
              </w:rPr>
              <w:t>供应商</w:t>
            </w:r>
            <w:r>
              <w:rPr>
                <w:rFonts w:hint="eastAsia" w:ascii="宋体" w:hAnsi="宋体" w:eastAsia="宋体" w:cs="宋体"/>
                <w:color w:val="auto"/>
                <w:szCs w:val="24"/>
                <w:highlight w:val="none"/>
              </w:rPr>
              <w:t>软件加密锁号、MAC地址、CPU码和硬盘序列号等硬件信息相同，不同</w:t>
            </w:r>
            <w:r>
              <w:rPr>
                <w:rFonts w:hint="eastAsia" w:ascii="宋体" w:hAnsi="宋体" w:eastAsia="宋体" w:cs="宋体"/>
                <w:color w:val="auto"/>
                <w:szCs w:val="24"/>
                <w:highlight w:val="none"/>
                <w:lang w:eastAsia="zh-CN"/>
              </w:rPr>
              <w:t>供应商</w:t>
            </w:r>
            <w:r>
              <w:rPr>
                <w:rFonts w:hint="eastAsia" w:ascii="宋体" w:hAnsi="宋体" w:eastAsia="宋体" w:cs="宋体"/>
                <w:color w:val="auto"/>
                <w:szCs w:val="24"/>
                <w:highlight w:val="none"/>
              </w:rPr>
              <w:t>的投标资料制作出自同一份U盘文件等，由评标委员会综合考量是否存在串标嫌疑；</w:t>
            </w:r>
          </w:p>
          <w:p w14:paraId="60CFC230">
            <w:pPr>
              <w:snapToGrid w:val="0"/>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w:t>
            </w:r>
            <w:r>
              <w:rPr>
                <w:rFonts w:hint="eastAsia" w:ascii="宋体" w:hAnsi="宋体" w:eastAsia="宋体" w:cs="宋体"/>
                <w:color w:val="auto"/>
                <w:szCs w:val="24"/>
                <w:highlight w:val="none"/>
                <w:lang w:eastAsia="zh-CN"/>
              </w:rPr>
              <w:t>十</w:t>
            </w:r>
            <w:r>
              <w:rPr>
                <w:rFonts w:hint="eastAsia" w:ascii="宋体" w:hAnsi="宋体" w:eastAsia="宋体" w:cs="宋体"/>
                <w:color w:val="auto"/>
                <w:szCs w:val="24"/>
                <w:highlight w:val="none"/>
              </w:rPr>
              <w:t>）供应商之间存在高度契合，如供应商注册地址、办公地址、文件接收地址等相同</w:t>
            </w:r>
            <w:r>
              <w:rPr>
                <w:rFonts w:hint="eastAsia" w:ascii="宋体" w:hAnsi="宋体" w:eastAsia="宋体" w:cs="宋体"/>
                <w:b/>
                <w:bCs/>
                <w:color w:val="auto"/>
                <w:szCs w:val="24"/>
                <w:highlight w:val="none"/>
              </w:rPr>
              <w:t>，</w:t>
            </w:r>
            <w:r>
              <w:rPr>
                <w:rFonts w:hint="eastAsia" w:ascii="宋体" w:hAnsi="宋体" w:eastAsia="宋体" w:cs="宋体"/>
                <w:color w:val="auto"/>
                <w:szCs w:val="24"/>
                <w:highlight w:val="none"/>
              </w:rPr>
              <w:t>且不能提供合理说明的；</w:t>
            </w:r>
          </w:p>
          <w:p w14:paraId="7794BEF9">
            <w:pPr>
              <w:spacing w:line="360" w:lineRule="auto"/>
              <w:rPr>
                <w:rFonts w:hint="eastAsia" w:ascii="宋体" w:hAnsi="宋体" w:eastAsia="宋体" w:cs="宋体"/>
                <w:color w:val="auto"/>
                <w:szCs w:val="24"/>
                <w:highlight w:val="none"/>
                <w:shd w:val="clear" w:color="auto" w:fill="FFFFFF"/>
              </w:rPr>
            </w:pPr>
            <w:r>
              <w:rPr>
                <w:rFonts w:hint="eastAsia" w:ascii="宋体" w:hAnsi="宋体" w:eastAsia="宋体" w:cs="宋体"/>
                <w:color w:val="auto"/>
                <w:szCs w:val="24"/>
                <w:highlight w:val="none"/>
              </w:rPr>
              <w:t>（十一）其他涉嫌串通投标的情形。</w:t>
            </w:r>
          </w:p>
        </w:tc>
      </w:tr>
      <w:tr w14:paraId="706B6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center"/>
          </w:tcPr>
          <w:p w14:paraId="108A7653">
            <w:pPr>
              <w:pStyle w:val="74"/>
              <w:spacing w:line="360" w:lineRule="auto"/>
              <w:jc w:val="center"/>
              <w:rPr>
                <w:rFonts w:hint="eastAsia" w:ascii="宋体" w:hAnsi="宋体" w:eastAsia="宋体" w:cs="宋体"/>
                <w:color w:val="auto"/>
                <w:kern w:val="2"/>
                <w:sz w:val="24"/>
                <w:szCs w:val="24"/>
                <w:highlight w:val="none"/>
                <w:shd w:val="clear" w:color="auto" w:fill="FFFFFF"/>
                <w:lang w:eastAsia="zh-CN"/>
              </w:rPr>
            </w:pPr>
            <w:r>
              <w:rPr>
                <w:rFonts w:hint="eastAsia" w:ascii="宋体" w:hAnsi="宋体" w:eastAsia="宋体" w:cs="宋体"/>
                <w:color w:val="auto"/>
                <w:kern w:val="2"/>
                <w:sz w:val="24"/>
                <w:szCs w:val="24"/>
                <w:highlight w:val="none"/>
                <w:shd w:val="clear" w:color="auto" w:fill="FFFFFF"/>
                <w:lang w:eastAsia="zh-CN"/>
              </w:rPr>
              <w:t>11</w:t>
            </w:r>
          </w:p>
        </w:tc>
        <w:tc>
          <w:tcPr>
            <w:tcW w:w="2021" w:type="dxa"/>
            <w:noWrap w:val="0"/>
            <w:vAlign w:val="center"/>
          </w:tcPr>
          <w:p w14:paraId="550D8ECB">
            <w:pPr>
              <w:spacing w:line="360" w:lineRule="auto"/>
              <w:jc w:val="center"/>
              <w:rPr>
                <w:rFonts w:hint="eastAsia" w:ascii="宋体" w:hAnsi="宋体" w:eastAsia="宋体" w:cs="宋体"/>
                <w:color w:val="auto"/>
                <w:kern w:val="2"/>
                <w:szCs w:val="24"/>
                <w:highlight w:val="none"/>
                <w:shd w:val="clear" w:color="auto" w:fill="FFFFFF"/>
              </w:rPr>
            </w:pPr>
            <w:r>
              <w:rPr>
                <w:rFonts w:hint="eastAsia" w:ascii="宋体" w:hAnsi="宋体" w:eastAsia="宋体" w:cs="宋体"/>
                <w:color w:val="auto"/>
                <w:kern w:val="2"/>
                <w:szCs w:val="24"/>
                <w:highlight w:val="none"/>
                <w:shd w:val="clear" w:color="auto" w:fill="FFFFFF"/>
              </w:rPr>
              <w:t>附加条件</w:t>
            </w:r>
          </w:p>
        </w:tc>
        <w:tc>
          <w:tcPr>
            <w:tcW w:w="6102" w:type="dxa"/>
            <w:noWrap w:val="0"/>
            <w:vAlign w:val="top"/>
          </w:tcPr>
          <w:p w14:paraId="106EAE42">
            <w:pPr>
              <w:spacing w:line="360" w:lineRule="auto"/>
              <w:rPr>
                <w:rFonts w:hint="eastAsia" w:ascii="宋体" w:hAnsi="宋体" w:eastAsia="宋体" w:cs="宋体"/>
                <w:color w:val="auto"/>
                <w:kern w:val="2"/>
                <w:szCs w:val="24"/>
                <w:highlight w:val="none"/>
                <w:shd w:val="clear" w:color="auto" w:fill="FFFFFF"/>
              </w:rPr>
            </w:pPr>
            <w:r>
              <w:rPr>
                <w:rFonts w:hint="eastAsia" w:ascii="宋体" w:hAnsi="宋体" w:eastAsia="宋体" w:cs="宋体"/>
                <w:color w:val="auto"/>
                <w:kern w:val="2"/>
                <w:szCs w:val="24"/>
                <w:highlight w:val="none"/>
                <w:shd w:val="clear" w:color="auto" w:fill="FFFFFF"/>
              </w:rPr>
              <w:t>投标文件未含有采购人不能接受的附加条件的；</w:t>
            </w:r>
          </w:p>
        </w:tc>
      </w:tr>
      <w:tr w14:paraId="72B2CD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center"/>
          </w:tcPr>
          <w:p w14:paraId="614F3F46">
            <w:pPr>
              <w:pStyle w:val="74"/>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12</w:t>
            </w:r>
          </w:p>
        </w:tc>
        <w:tc>
          <w:tcPr>
            <w:tcW w:w="2021" w:type="dxa"/>
            <w:noWrap w:val="0"/>
            <w:vAlign w:val="center"/>
          </w:tcPr>
          <w:p w14:paraId="65339737">
            <w:pPr>
              <w:spacing w:line="360" w:lineRule="auto"/>
              <w:jc w:val="center"/>
              <w:rPr>
                <w:rFonts w:hint="eastAsia" w:ascii="宋体" w:hAnsi="宋体" w:eastAsia="宋体" w:cs="宋体"/>
                <w:color w:val="auto"/>
                <w:kern w:val="2"/>
                <w:szCs w:val="24"/>
                <w:highlight w:val="none"/>
                <w:shd w:val="clear" w:color="auto" w:fill="FFFFFF"/>
              </w:rPr>
            </w:pPr>
            <w:r>
              <w:rPr>
                <w:rFonts w:hint="eastAsia" w:ascii="宋体" w:hAnsi="宋体" w:eastAsia="宋体" w:cs="宋体"/>
                <w:color w:val="auto"/>
                <w:kern w:val="2"/>
                <w:szCs w:val="24"/>
                <w:highlight w:val="none"/>
                <w:shd w:val="clear" w:color="auto" w:fill="FFFFFF"/>
              </w:rPr>
              <w:t>其他无效情形</w:t>
            </w:r>
          </w:p>
        </w:tc>
        <w:tc>
          <w:tcPr>
            <w:tcW w:w="6102" w:type="dxa"/>
            <w:noWrap w:val="0"/>
            <w:vAlign w:val="top"/>
          </w:tcPr>
          <w:p w14:paraId="1A5DAA9F">
            <w:pPr>
              <w:spacing w:line="360" w:lineRule="auto"/>
              <w:rPr>
                <w:rFonts w:hint="eastAsia" w:ascii="宋体" w:hAnsi="宋体" w:eastAsia="宋体" w:cs="宋体"/>
                <w:color w:val="auto"/>
                <w:kern w:val="2"/>
                <w:szCs w:val="24"/>
                <w:highlight w:val="none"/>
                <w:shd w:val="clear" w:color="auto" w:fill="FFFFFF"/>
              </w:rPr>
            </w:pPr>
            <w:r>
              <w:rPr>
                <w:rFonts w:hint="eastAsia" w:ascii="宋体" w:hAnsi="宋体" w:eastAsia="宋体" w:cs="宋体"/>
                <w:color w:val="auto"/>
                <w:kern w:val="2"/>
                <w:szCs w:val="24"/>
                <w:highlight w:val="none"/>
                <w:shd w:val="clear" w:color="auto" w:fill="FFFFFF"/>
              </w:rPr>
              <w:t>供应商、投标文件不存在不符合法律、法规和招标文件规定的其他无效情形。</w:t>
            </w:r>
          </w:p>
        </w:tc>
      </w:tr>
      <w:tr w14:paraId="4B4C30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733" w:type="dxa"/>
            <w:gridSpan w:val="2"/>
            <w:noWrap w:val="0"/>
            <w:vAlign w:val="center"/>
          </w:tcPr>
          <w:p w14:paraId="446E9778">
            <w:pPr>
              <w:spacing w:line="360" w:lineRule="auto"/>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审查结果</w:t>
            </w:r>
          </w:p>
        </w:tc>
        <w:tc>
          <w:tcPr>
            <w:tcW w:w="6102" w:type="dxa"/>
            <w:noWrap w:val="0"/>
            <w:vAlign w:val="center"/>
          </w:tcPr>
          <w:p w14:paraId="0F3CCC16">
            <w:pPr>
              <w:spacing w:line="360" w:lineRule="auto"/>
              <w:jc w:val="both"/>
              <w:rPr>
                <w:rFonts w:hint="eastAsia" w:ascii="宋体" w:hAnsi="宋体" w:eastAsia="宋体" w:cs="宋体"/>
                <w:color w:val="auto"/>
                <w:szCs w:val="24"/>
                <w:highlight w:val="none"/>
              </w:rPr>
            </w:pPr>
          </w:p>
        </w:tc>
      </w:tr>
    </w:tbl>
    <w:p w14:paraId="3474938E">
      <w:pPr>
        <w:tabs>
          <w:tab w:val="left" w:pos="8280"/>
        </w:tabs>
        <w:spacing w:after="156" w:afterLines="50" w:line="360" w:lineRule="auto"/>
        <w:ind w:firstLine="480" w:firstLineChars="200"/>
        <w:jc w:val="both"/>
        <w:rPr>
          <w:rFonts w:hint="eastAsia" w:ascii="宋体" w:hAnsi="宋体" w:eastAsia="宋体" w:cs="宋体"/>
          <w:color w:val="auto"/>
          <w:szCs w:val="24"/>
          <w:highlight w:val="none"/>
        </w:rPr>
      </w:pPr>
    </w:p>
    <w:p w14:paraId="7A8413ED">
      <w:pPr>
        <w:tabs>
          <w:tab w:val="left" w:pos="8280"/>
        </w:tabs>
        <w:spacing w:after="156" w:afterLines="50"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附表2.                  技术部分</w:t>
      </w:r>
    </w:p>
    <w:tbl>
      <w:tblPr>
        <w:tblStyle w:val="3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2"/>
        <w:gridCol w:w="2021"/>
        <w:gridCol w:w="6102"/>
      </w:tblGrid>
      <w:tr w14:paraId="1DF9B9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712" w:type="dxa"/>
            <w:noWrap w:val="0"/>
            <w:vAlign w:val="top"/>
          </w:tcPr>
          <w:p w14:paraId="1D887124">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序号</w:t>
            </w:r>
          </w:p>
        </w:tc>
        <w:tc>
          <w:tcPr>
            <w:tcW w:w="2021" w:type="dxa"/>
            <w:noWrap w:val="0"/>
            <w:vAlign w:val="top"/>
          </w:tcPr>
          <w:p w14:paraId="5CF19635">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评审因素</w:t>
            </w:r>
          </w:p>
        </w:tc>
        <w:tc>
          <w:tcPr>
            <w:tcW w:w="6102" w:type="dxa"/>
            <w:noWrap w:val="0"/>
            <w:vAlign w:val="top"/>
          </w:tcPr>
          <w:p w14:paraId="395EE6BE">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评审标准</w:t>
            </w:r>
          </w:p>
        </w:tc>
      </w:tr>
      <w:tr w14:paraId="3820B1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trPr>
        <w:tc>
          <w:tcPr>
            <w:tcW w:w="712" w:type="dxa"/>
            <w:noWrap w:val="0"/>
            <w:vAlign w:val="top"/>
          </w:tcPr>
          <w:p w14:paraId="0000DF64">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1</w:t>
            </w:r>
          </w:p>
        </w:tc>
        <w:tc>
          <w:tcPr>
            <w:tcW w:w="2021" w:type="dxa"/>
            <w:noWrap w:val="0"/>
            <w:vAlign w:val="top"/>
          </w:tcPr>
          <w:p w14:paraId="42690A1D">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技术标编制</w:t>
            </w:r>
          </w:p>
        </w:tc>
        <w:tc>
          <w:tcPr>
            <w:tcW w:w="6102" w:type="dxa"/>
            <w:noWrap w:val="0"/>
            <w:vAlign w:val="top"/>
          </w:tcPr>
          <w:p w14:paraId="31F64C8B">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符合招标文件要求</w:t>
            </w:r>
          </w:p>
        </w:tc>
      </w:tr>
      <w:tr w14:paraId="464E83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2733" w:type="dxa"/>
            <w:gridSpan w:val="2"/>
            <w:noWrap w:val="0"/>
            <w:vAlign w:val="top"/>
          </w:tcPr>
          <w:p w14:paraId="3882E8FE">
            <w:pPr>
              <w:spacing w:line="360" w:lineRule="auto"/>
              <w:jc w:val="center"/>
              <w:rPr>
                <w:rFonts w:hint="eastAsia" w:ascii="宋体" w:hAnsi="宋体" w:eastAsia="宋体" w:cs="宋体"/>
                <w:color w:val="auto"/>
                <w:szCs w:val="24"/>
                <w:highlight w:val="none"/>
              </w:rPr>
            </w:pPr>
            <w:r>
              <w:rPr>
                <w:rFonts w:hint="eastAsia" w:ascii="宋体" w:hAnsi="宋体" w:eastAsia="宋体" w:cs="宋体"/>
                <w:color w:val="auto"/>
                <w:szCs w:val="24"/>
                <w:highlight w:val="none"/>
              </w:rPr>
              <w:t>审查结果</w:t>
            </w:r>
          </w:p>
        </w:tc>
        <w:tc>
          <w:tcPr>
            <w:tcW w:w="6102" w:type="dxa"/>
            <w:noWrap w:val="0"/>
            <w:vAlign w:val="top"/>
          </w:tcPr>
          <w:p w14:paraId="369B238F">
            <w:pPr>
              <w:spacing w:line="360" w:lineRule="auto"/>
              <w:jc w:val="center"/>
              <w:rPr>
                <w:rFonts w:hint="eastAsia" w:ascii="宋体" w:hAnsi="宋体" w:eastAsia="宋体" w:cs="宋体"/>
                <w:color w:val="auto"/>
                <w:szCs w:val="24"/>
                <w:highlight w:val="none"/>
              </w:rPr>
            </w:pPr>
          </w:p>
        </w:tc>
      </w:tr>
    </w:tbl>
    <w:p w14:paraId="11F06C74">
      <w:pPr>
        <w:spacing w:line="360" w:lineRule="auto"/>
        <w:outlineLvl w:val="1"/>
        <w:rPr>
          <w:rFonts w:hint="eastAsia" w:ascii="宋体" w:hAnsi="宋体" w:eastAsia="宋体" w:cs="宋体"/>
          <w:b/>
          <w:color w:val="auto"/>
          <w:spacing w:val="10"/>
          <w:szCs w:val="24"/>
          <w:highlight w:val="none"/>
        </w:rPr>
      </w:pPr>
      <w:r>
        <w:rPr>
          <w:rFonts w:hint="eastAsia" w:ascii="宋体" w:hAnsi="宋体" w:eastAsia="宋体" w:cs="宋体"/>
          <w:b/>
          <w:color w:val="auto"/>
          <w:spacing w:val="10"/>
          <w:szCs w:val="24"/>
          <w:highlight w:val="none"/>
        </w:rPr>
        <w:t>四、评定内容及标准</w:t>
      </w:r>
      <w:r>
        <w:rPr>
          <w:rFonts w:hint="eastAsia" w:ascii="宋体" w:hAnsi="宋体" w:eastAsia="宋体" w:cs="宋体"/>
          <w:color w:val="auto"/>
          <w:szCs w:val="24"/>
          <w:highlight w:val="none"/>
        </w:rPr>
        <w:t xml:space="preserve"> </w:t>
      </w:r>
    </w:p>
    <w:p w14:paraId="2D356A9F">
      <w:pPr>
        <w:spacing w:line="360" w:lineRule="auto"/>
        <w:ind w:firstLine="540" w:firstLineChars="207"/>
        <w:rPr>
          <w:rFonts w:hint="eastAsia" w:ascii="宋体" w:hAnsi="宋体" w:eastAsia="宋体" w:cs="宋体"/>
          <w:b/>
          <w:color w:val="auto"/>
          <w:spacing w:val="10"/>
          <w:szCs w:val="24"/>
          <w:highlight w:val="none"/>
        </w:rPr>
      </w:pPr>
      <w:r>
        <w:rPr>
          <w:rFonts w:hint="eastAsia" w:ascii="宋体" w:hAnsi="宋体" w:eastAsia="宋体" w:cs="宋体"/>
          <w:b/>
          <w:color w:val="auto"/>
          <w:spacing w:val="10"/>
          <w:szCs w:val="24"/>
          <w:highlight w:val="none"/>
        </w:rPr>
        <w:t>（一）报价部分</w:t>
      </w:r>
    </w:p>
    <w:tbl>
      <w:tblPr>
        <w:tblStyle w:val="3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429"/>
        <w:gridCol w:w="953"/>
        <w:gridCol w:w="5421"/>
      </w:tblGrid>
      <w:tr w14:paraId="746AB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1427" w:type="dxa"/>
            <w:tcBorders>
              <w:top w:val="single" w:color="auto" w:sz="4" w:space="0"/>
              <w:left w:val="single" w:color="auto" w:sz="4" w:space="0"/>
              <w:bottom w:val="single" w:color="auto" w:sz="4" w:space="0"/>
              <w:right w:val="single" w:color="auto" w:sz="4" w:space="0"/>
            </w:tcBorders>
            <w:noWrap w:val="0"/>
            <w:vAlign w:val="center"/>
          </w:tcPr>
          <w:p w14:paraId="56F7B592">
            <w:pPr>
              <w:spacing w:line="360" w:lineRule="auto"/>
              <w:jc w:val="center"/>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类别</w:t>
            </w:r>
          </w:p>
        </w:tc>
        <w:tc>
          <w:tcPr>
            <w:tcW w:w="1429" w:type="dxa"/>
            <w:tcBorders>
              <w:top w:val="single" w:color="auto" w:sz="4" w:space="0"/>
              <w:left w:val="single" w:color="auto" w:sz="4" w:space="0"/>
              <w:bottom w:val="single" w:color="auto" w:sz="4" w:space="0"/>
              <w:right w:val="single" w:color="auto" w:sz="4" w:space="0"/>
            </w:tcBorders>
            <w:noWrap w:val="0"/>
            <w:vAlign w:val="center"/>
          </w:tcPr>
          <w:p w14:paraId="0FF16E0A">
            <w:pPr>
              <w:spacing w:line="360" w:lineRule="auto"/>
              <w:jc w:val="center"/>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评审项目</w:t>
            </w:r>
          </w:p>
        </w:tc>
        <w:tc>
          <w:tcPr>
            <w:tcW w:w="953" w:type="dxa"/>
            <w:tcBorders>
              <w:top w:val="single" w:color="auto" w:sz="4" w:space="0"/>
              <w:left w:val="single" w:color="auto" w:sz="4" w:space="0"/>
              <w:bottom w:val="single" w:color="auto" w:sz="4" w:space="0"/>
              <w:right w:val="single" w:color="auto" w:sz="4" w:space="0"/>
            </w:tcBorders>
            <w:noWrap w:val="0"/>
            <w:vAlign w:val="center"/>
          </w:tcPr>
          <w:p w14:paraId="517C08D6">
            <w:pPr>
              <w:spacing w:line="360" w:lineRule="auto"/>
              <w:jc w:val="center"/>
              <w:rPr>
                <w:rFonts w:hint="eastAsia" w:ascii="宋体" w:hAnsi="宋体" w:eastAsia="宋体" w:cs="宋体"/>
                <w:b/>
                <w:color w:val="auto"/>
                <w:spacing w:val="-8"/>
                <w:szCs w:val="24"/>
                <w:highlight w:val="none"/>
              </w:rPr>
            </w:pPr>
            <w:r>
              <w:rPr>
                <w:rFonts w:hint="eastAsia" w:ascii="宋体" w:hAnsi="宋体" w:eastAsia="宋体" w:cs="宋体"/>
                <w:b/>
                <w:color w:val="auto"/>
                <w:spacing w:val="-8"/>
                <w:szCs w:val="24"/>
                <w:highlight w:val="none"/>
              </w:rPr>
              <w:t>标准分</w:t>
            </w:r>
          </w:p>
        </w:tc>
        <w:tc>
          <w:tcPr>
            <w:tcW w:w="5421" w:type="dxa"/>
            <w:tcBorders>
              <w:top w:val="single" w:color="auto" w:sz="4" w:space="0"/>
              <w:left w:val="single" w:color="auto" w:sz="4" w:space="0"/>
              <w:bottom w:val="single" w:color="auto" w:sz="4" w:space="0"/>
              <w:right w:val="single" w:color="auto" w:sz="4" w:space="0"/>
            </w:tcBorders>
            <w:noWrap w:val="0"/>
            <w:vAlign w:val="center"/>
          </w:tcPr>
          <w:p w14:paraId="0ED971F1">
            <w:pPr>
              <w:spacing w:line="360" w:lineRule="auto"/>
              <w:jc w:val="center"/>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评分标准</w:t>
            </w:r>
          </w:p>
        </w:tc>
      </w:tr>
      <w:tr w14:paraId="6722B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427" w:type="dxa"/>
            <w:tcBorders>
              <w:top w:val="single" w:color="auto" w:sz="4" w:space="0"/>
              <w:left w:val="single" w:color="auto" w:sz="4" w:space="0"/>
              <w:bottom w:val="single" w:color="auto" w:sz="4" w:space="0"/>
              <w:right w:val="single" w:color="auto" w:sz="4" w:space="0"/>
            </w:tcBorders>
            <w:noWrap w:val="0"/>
            <w:vAlign w:val="center"/>
          </w:tcPr>
          <w:p w14:paraId="3BF31932">
            <w:pPr>
              <w:spacing w:line="360" w:lineRule="auto"/>
              <w:jc w:val="center"/>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报价</w:t>
            </w:r>
          </w:p>
        </w:tc>
        <w:tc>
          <w:tcPr>
            <w:tcW w:w="1429" w:type="dxa"/>
            <w:tcBorders>
              <w:top w:val="single" w:color="auto" w:sz="4" w:space="0"/>
              <w:left w:val="single" w:color="auto" w:sz="4" w:space="0"/>
              <w:bottom w:val="single" w:color="auto" w:sz="4" w:space="0"/>
              <w:right w:val="single" w:color="auto" w:sz="4" w:space="0"/>
            </w:tcBorders>
            <w:noWrap w:val="0"/>
            <w:vAlign w:val="center"/>
          </w:tcPr>
          <w:p w14:paraId="593AC83D">
            <w:pPr>
              <w:spacing w:line="360" w:lineRule="auto"/>
              <w:jc w:val="center"/>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报价分</w:t>
            </w:r>
          </w:p>
        </w:tc>
        <w:tc>
          <w:tcPr>
            <w:tcW w:w="953" w:type="dxa"/>
            <w:tcBorders>
              <w:top w:val="single" w:color="auto" w:sz="4" w:space="0"/>
              <w:left w:val="single" w:color="auto" w:sz="4" w:space="0"/>
              <w:bottom w:val="single" w:color="auto" w:sz="4" w:space="0"/>
              <w:right w:val="single" w:color="auto" w:sz="4" w:space="0"/>
            </w:tcBorders>
            <w:noWrap w:val="0"/>
            <w:vAlign w:val="center"/>
          </w:tcPr>
          <w:p w14:paraId="63AE8320">
            <w:pPr>
              <w:spacing w:line="360" w:lineRule="auto"/>
              <w:jc w:val="both"/>
              <w:rPr>
                <w:rFonts w:hint="eastAsia" w:ascii="宋体" w:hAnsi="宋体" w:eastAsia="宋体" w:cs="宋体"/>
                <w:b/>
                <w:color w:val="auto"/>
                <w:szCs w:val="24"/>
                <w:highlight w:val="none"/>
              </w:rPr>
            </w:pPr>
            <w:r>
              <w:rPr>
                <w:rFonts w:hint="eastAsia" w:ascii="宋体" w:hAnsi="宋体" w:eastAsia="宋体" w:cs="宋体"/>
                <w:color w:val="auto"/>
                <w:spacing w:val="10"/>
                <w:kern w:val="2"/>
                <w:szCs w:val="24"/>
                <w:highlight w:val="none"/>
                <w:u w:val="single"/>
              </w:rPr>
              <w:t xml:space="preserve"> </w:t>
            </w:r>
            <w:r>
              <w:rPr>
                <w:rFonts w:hint="eastAsia" w:ascii="宋体" w:hAnsi="宋体" w:eastAsia="宋体" w:cs="宋体"/>
                <w:color w:val="auto"/>
                <w:spacing w:val="10"/>
                <w:kern w:val="2"/>
                <w:szCs w:val="24"/>
                <w:highlight w:val="none"/>
                <w:u w:val="single"/>
                <w:lang w:val="en-US" w:eastAsia="zh-CN"/>
              </w:rPr>
              <w:t>30分</w:t>
            </w:r>
            <w:r>
              <w:rPr>
                <w:rFonts w:hint="eastAsia" w:ascii="宋体" w:hAnsi="宋体" w:eastAsia="宋体" w:cs="宋体"/>
                <w:color w:val="auto"/>
                <w:spacing w:val="10"/>
                <w:kern w:val="2"/>
                <w:szCs w:val="24"/>
                <w:highlight w:val="none"/>
                <w:u w:val="single"/>
              </w:rPr>
              <w:t xml:space="preserve"> </w:t>
            </w:r>
          </w:p>
        </w:tc>
        <w:tc>
          <w:tcPr>
            <w:tcW w:w="5421" w:type="dxa"/>
            <w:tcBorders>
              <w:top w:val="single" w:color="auto" w:sz="4" w:space="0"/>
              <w:left w:val="single" w:color="auto" w:sz="4" w:space="0"/>
              <w:bottom w:val="single" w:color="auto" w:sz="4" w:space="0"/>
              <w:right w:val="single" w:color="auto" w:sz="4" w:space="0"/>
            </w:tcBorders>
            <w:noWrap w:val="0"/>
            <w:vAlign w:val="top"/>
          </w:tcPr>
          <w:p w14:paraId="44E46663">
            <w:pPr>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供应商报价得分＝（评标基准价／该供应商报价）× </w:t>
            </w:r>
            <w:r>
              <w:rPr>
                <w:rFonts w:hint="eastAsia" w:ascii="宋体" w:hAnsi="宋体" w:eastAsia="宋体" w:cs="宋体"/>
                <w:color w:val="auto"/>
                <w:szCs w:val="24"/>
                <w:highlight w:val="none"/>
                <w:u w:val="single"/>
              </w:rPr>
              <w:t xml:space="preserve"> </w:t>
            </w:r>
            <w:r>
              <w:rPr>
                <w:rFonts w:hint="eastAsia" w:ascii="宋体" w:hAnsi="宋体" w:eastAsia="宋体" w:cs="宋体"/>
                <w:color w:val="auto"/>
                <w:szCs w:val="24"/>
                <w:highlight w:val="none"/>
                <w:u w:val="single"/>
                <w:lang w:val="en-US" w:eastAsia="zh-CN"/>
              </w:rPr>
              <w:t>30</w:t>
            </w:r>
            <w:r>
              <w:rPr>
                <w:rFonts w:hint="eastAsia" w:ascii="宋体" w:hAnsi="宋体" w:eastAsia="宋体" w:cs="宋体"/>
                <w:color w:val="auto"/>
                <w:szCs w:val="24"/>
                <w:highlight w:val="none"/>
                <w:u w:val="single"/>
              </w:rPr>
              <w:t xml:space="preserve">  </w:t>
            </w:r>
          </w:p>
          <w:p w14:paraId="0ACD33CE">
            <w:pPr>
              <w:spacing w:line="360" w:lineRule="auto"/>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注：评标基准价为满足招标文件要求且投标价格最低的投标报价。</w:t>
            </w:r>
          </w:p>
        </w:tc>
      </w:tr>
    </w:tbl>
    <w:p w14:paraId="31F14090">
      <w:pPr>
        <w:spacing w:line="360" w:lineRule="auto"/>
        <w:ind w:firstLine="540" w:firstLineChars="207"/>
        <w:rPr>
          <w:rFonts w:hint="eastAsia" w:ascii="宋体" w:hAnsi="宋体" w:eastAsia="宋体" w:cs="宋体"/>
          <w:b/>
          <w:color w:val="auto"/>
          <w:spacing w:val="10"/>
          <w:szCs w:val="24"/>
          <w:highlight w:val="none"/>
        </w:rPr>
      </w:pPr>
      <w:r>
        <w:rPr>
          <w:rFonts w:hint="eastAsia" w:ascii="宋体" w:hAnsi="宋体" w:eastAsia="宋体" w:cs="宋体"/>
          <w:b/>
          <w:color w:val="auto"/>
          <w:spacing w:val="10"/>
          <w:szCs w:val="24"/>
          <w:highlight w:val="none"/>
        </w:rPr>
        <w:t>（二）商务部分（明标）</w:t>
      </w:r>
    </w:p>
    <w:tbl>
      <w:tblPr>
        <w:tblStyle w:val="3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340"/>
        <w:gridCol w:w="960"/>
        <w:gridCol w:w="5590"/>
      </w:tblGrid>
      <w:tr w14:paraId="46B57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340" w:type="dxa"/>
            <w:noWrap w:val="0"/>
            <w:vAlign w:val="center"/>
          </w:tcPr>
          <w:p w14:paraId="64A13E6E">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Cs w:val="24"/>
                <w:highlight w:val="none"/>
              </w:rPr>
              <w:t>类别</w:t>
            </w:r>
          </w:p>
        </w:tc>
        <w:tc>
          <w:tcPr>
            <w:tcW w:w="1340" w:type="dxa"/>
            <w:noWrap w:val="0"/>
            <w:vAlign w:val="center"/>
          </w:tcPr>
          <w:p w14:paraId="39913B75">
            <w:pPr>
              <w:spacing w:line="360" w:lineRule="auto"/>
              <w:jc w:val="center"/>
              <w:rPr>
                <w:rFonts w:hint="eastAsia" w:ascii="宋体" w:hAnsi="宋体" w:eastAsia="宋体" w:cs="宋体"/>
                <w:b w:val="0"/>
                <w:bCs/>
                <w:strike w:val="0"/>
                <w:dstrike w:val="0"/>
                <w:color w:val="auto"/>
                <w:sz w:val="24"/>
                <w:szCs w:val="24"/>
                <w:highlight w:val="none"/>
              </w:rPr>
            </w:pPr>
            <w:r>
              <w:rPr>
                <w:rFonts w:hint="eastAsia" w:ascii="宋体" w:hAnsi="宋体" w:eastAsia="宋体" w:cs="宋体"/>
                <w:b/>
                <w:color w:val="auto"/>
                <w:szCs w:val="24"/>
                <w:highlight w:val="none"/>
              </w:rPr>
              <w:t>评审项目</w:t>
            </w:r>
          </w:p>
        </w:tc>
        <w:tc>
          <w:tcPr>
            <w:tcW w:w="960" w:type="dxa"/>
            <w:noWrap w:val="0"/>
            <w:vAlign w:val="center"/>
          </w:tcPr>
          <w:p w14:paraId="65D36932">
            <w:pPr>
              <w:spacing w:line="360" w:lineRule="auto"/>
              <w:jc w:val="center"/>
              <w:rPr>
                <w:rFonts w:hint="eastAsia" w:ascii="宋体" w:hAnsi="宋体" w:eastAsia="宋体" w:cs="宋体"/>
                <w:b w:val="0"/>
                <w:bCs/>
                <w:strike w:val="0"/>
                <w:dstrike w:val="0"/>
                <w:color w:val="auto"/>
                <w:sz w:val="24"/>
                <w:szCs w:val="24"/>
                <w:highlight w:val="none"/>
                <w:lang w:val="en-US" w:eastAsia="zh-CN"/>
              </w:rPr>
            </w:pPr>
            <w:r>
              <w:rPr>
                <w:rFonts w:hint="eastAsia" w:ascii="宋体" w:hAnsi="宋体" w:eastAsia="宋体" w:cs="宋体"/>
                <w:b/>
                <w:color w:val="auto"/>
                <w:spacing w:val="-8"/>
                <w:szCs w:val="24"/>
                <w:highlight w:val="none"/>
              </w:rPr>
              <w:t>标准分</w:t>
            </w:r>
          </w:p>
        </w:tc>
        <w:tc>
          <w:tcPr>
            <w:tcW w:w="5590" w:type="dxa"/>
            <w:noWrap w:val="0"/>
            <w:vAlign w:val="center"/>
          </w:tcPr>
          <w:p w14:paraId="014C9634">
            <w:pPr>
              <w:spacing w:line="360" w:lineRule="auto"/>
              <w:jc w:val="center"/>
              <w:rPr>
                <w:rFonts w:hint="eastAsia" w:ascii="宋体" w:hAnsi="宋体" w:eastAsia="宋体" w:cs="宋体"/>
                <w:b w:val="0"/>
                <w:bCs/>
                <w:strike w:val="0"/>
                <w:dstrike w:val="0"/>
                <w:color w:val="auto"/>
                <w:sz w:val="24"/>
                <w:szCs w:val="24"/>
                <w:highlight w:val="none"/>
                <w:lang w:val="en-US" w:eastAsia="zh-CN"/>
              </w:rPr>
            </w:pPr>
            <w:r>
              <w:rPr>
                <w:rFonts w:hint="eastAsia" w:ascii="宋体" w:hAnsi="宋体" w:eastAsia="宋体" w:cs="宋体"/>
                <w:b/>
                <w:color w:val="auto"/>
                <w:szCs w:val="24"/>
                <w:highlight w:val="none"/>
              </w:rPr>
              <w:t>评分标准</w:t>
            </w:r>
          </w:p>
        </w:tc>
      </w:tr>
      <w:tr w14:paraId="7744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340" w:type="dxa"/>
            <w:vMerge w:val="restart"/>
            <w:noWrap w:val="0"/>
            <w:vAlign w:val="center"/>
          </w:tcPr>
          <w:p w14:paraId="53524282">
            <w:pPr>
              <w:pStyle w:val="61"/>
              <w:snapToGrid w:val="0"/>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商务部分</w:t>
            </w:r>
          </w:p>
        </w:tc>
        <w:tc>
          <w:tcPr>
            <w:tcW w:w="1340" w:type="dxa"/>
            <w:noWrap w:val="0"/>
            <w:vAlign w:val="center"/>
          </w:tcPr>
          <w:p w14:paraId="3820B36A">
            <w:pPr>
              <w:widowControl/>
              <w:spacing w:line="340" w:lineRule="exact"/>
              <w:jc w:val="center"/>
              <w:rPr>
                <w:rFonts w:hint="eastAsia" w:ascii="宋体" w:hAnsi="宋体" w:eastAsia="宋体" w:cs="宋体"/>
                <w:b w:val="0"/>
                <w:bCs/>
                <w:strike w:val="0"/>
                <w:dstrike w:val="0"/>
                <w:color w:val="auto"/>
                <w:sz w:val="24"/>
                <w:szCs w:val="24"/>
                <w:highlight w:val="none"/>
                <w:lang w:val="en-US" w:eastAsia="zh-CN" w:bidi="ar-SA"/>
              </w:rPr>
            </w:pPr>
            <w:r>
              <w:rPr>
                <w:rFonts w:hint="eastAsia" w:ascii="宋体" w:hAnsi="宋体" w:eastAsia="宋体" w:cs="宋体"/>
                <w:color w:val="auto"/>
                <w:sz w:val="24"/>
                <w:highlight w:val="none"/>
              </w:rPr>
              <w:t>类似业绩</w:t>
            </w:r>
          </w:p>
        </w:tc>
        <w:tc>
          <w:tcPr>
            <w:tcW w:w="960" w:type="dxa"/>
            <w:noWrap w:val="0"/>
            <w:vAlign w:val="center"/>
          </w:tcPr>
          <w:p w14:paraId="2AD7E1EB">
            <w:pPr>
              <w:widowControl/>
              <w:spacing w:line="336" w:lineRule="auto"/>
              <w:jc w:val="center"/>
              <w:rPr>
                <w:rFonts w:hint="eastAsia" w:ascii="宋体" w:hAnsi="宋体" w:eastAsia="宋体" w:cs="宋体"/>
                <w:b w:val="0"/>
                <w:bCs/>
                <w:strike w:val="0"/>
                <w:dstrike w:val="0"/>
                <w:color w:val="auto"/>
                <w:sz w:val="24"/>
                <w:szCs w:val="24"/>
                <w:highlight w:val="none"/>
                <w:lang w:val="en-US" w:eastAsia="zh-CN" w:bidi="ar-SA"/>
              </w:rPr>
            </w:pPr>
            <w:r>
              <w:rPr>
                <w:rFonts w:hint="eastAsia" w:ascii="宋体" w:hAnsi="宋体" w:cs="宋体"/>
                <w:color w:val="auto"/>
                <w:kern w:val="0"/>
                <w:sz w:val="24"/>
                <w:highlight w:val="none"/>
                <w:lang w:val="en-US" w:eastAsia="zh-CN"/>
              </w:rPr>
              <w:t>6</w:t>
            </w:r>
            <w:r>
              <w:rPr>
                <w:rFonts w:hint="eastAsia" w:ascii="宋体" w:hAnsi="宋体" w:eastAsia="宋体" w:cs="宋体"/>
                <w:color w:val="auto"/>
                <w:kern w:val="0"/>
                <w:sz w:val="24"/>
                <w:highlight w:val="none"/>
              </w:rPr>
              <w:t>分</w:t>
            </w:r>
          </w:p>
        </w:tc>
        <w:tc>
          <w:tcPr>
            <w:tcW w:w="5590" w:type="dxa"/>
            <w:noWrap w:val="0"/>
            <w:vAlign w:val="center"/>
          </w:tcPr>
          <w:p w14:paraId="7B303983">
            <w:pPr>
              <w:pStyle w:val="34"/>
              <w:spacing w:line="336" w:lineRule="auto"/>
              <w:ind w:left="0" w:leftChars="0" w:firstLine="0" w:firstLineChars="0"/>
              <w:rPr>
                <w:rFonts w:hint="eastAsia" w:ascii="宋体" w:hAnsi="宋体" w:eastAsia="宋体" w:cs="宋体"/>
                <w:b w:val="0"/>
                <w:bCs/>
                <w:strike w:val="0"/>
                <w:dstrike w:val="0"/>
                <w:color w:val="auto"/>
                <w:sz w:val="24"/>
                <w:szCs w:val="24"/>
                <w:highlight w:val="none"/>
                <w:lang w:val="en-US" w:eastAsia="zh-CN" w:bidi="ar-SA"/>
              </w:rPr>
            </w:pPr>
            <w:r>
              <w:rPr>
                <w:rFonts w:hint="eastAsia" w:ascii="宋体" w:hAnsi="宋体" w:eastAsia="宋体" w:cs="宋体"/>
                <w:color w:val="auto"/>
                <w:szCs w:val="24"/>
                <w:highlight w:val="none"/>
                <w:lang w:eastAsia="zh-CN"/>
              </w:rPr>
              <w:t>提供投标产品业绩：</w:t>
            </w:r>
            <w:r>
              <w:rPr>
                <w:rFonts w:hint="eastAsia" w:ascii="宋体" w:hAnsi="宋体" w:eastAsia="宋体" w:cs="宋体"/>
                <w:color w:val="auto"/>
                <w:szCs w:val="24"/>
                <w:highlight w:val="none"/>
              </w:rPr>
              <w:t>自</w:t>
            </w:r>
            <w:r>
              <w:rPr>
                <w:rFonts w:hint="eastAsia" w:ascii="宋体" w:hAnsi="宋体" w:eastAsia="宋体" w:cs="宋体"/>
                <w:color w:val="auto"/>
                <w:szCs w:val="24"/>
                <w:highlight w:val="none"/>
                <w:lang w:val="en-US" w:eastAsia="zh-CN"/>
              </w:rPr>
              <w:t>2022</w:t>
            </w:r>
            <w:r>
              <w:rPr>
                <w:rFonts w:hint="eastAsia" w:ascii="宋体" w:hAnsi="宋体" w:eastAsia="宋体" w:cs="宋体"/>
                <w:color w:val="auto"/>
                <w:szCs w:val="24"/>
                <w:highlight w:val="none"/>
              </w:rPr>
              <w:t>年</w:t>
            </w:r>
            <w:r>
              <w:rPr>
                <w:rFonts w:hint="eastAsia" w:ascii="宋体" w:hAnsi="宋体" w:cs="宋体"/>
                <w:color w:val="auto"/>
                <w:szCs w:val="24"/>
                <w:highlight w:val="none"/>
                <w:lang w:val="en-US" w:eastAsia="zh-CN"/>
              </w:rPr>
              <w:t>7</w:t>
            </w:r>
            <w:r>
              <w:rPr>
                <w:rFonts w:hint="eastAsia" w:ascii="宋体" w:hAnsi="宋体" w:eastAsia="宋体" w:cs="宋体"/>
                <w:color w:val="auto"/>
                <w:szCs w:val="24"/>
                <w:highlight w:val="none"/>
              </w:rPr>
              <w:t>月1日以来</w:t>
            </w:r>
            <w:r>
              <w:rPr>
                <w:rFonts w:hint="eastAsia" w:ascii="宋体" w:hAnsi="宋体" w:eastAsia="宋体" w:cs="宋体"/>
                <w:color w:val="auto"/>
                <w:szCs w:val="24"/>
                <w:highlight w:val="none"/>
                <w:lang w:eastAsia="zh-CN"/>
              </w:rPr>
              <w:t>（</w:t>
            </w:r>
            <w:r>
              <w:rPr>
                <w:rFonts w:hint="eastAsia" w:ascii="宋体" w:hAnsi="宋体" w:eastAsia="宋体" w:cs="宋体"/>
                <w:color w:val="auto"/>
                <w:sz w:val="24"/>
                <w:highlight w:val="none"/>
                <w:lang w:val="en-US" w:eastAsia="zh-CN"/>
              </w:rPr>
              <w:t>以合同签订时间为准</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签订的同类项目</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lang w:val="en-US" w:eastAsia="zh-CN"/>
              </w:rPr>
              <w:t>合同采购清单需包含本次采购的核心产品</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的合同扫描件，</w:t>
            </w:r>
            <w:r>
              <w:rPr>
                <w:rFonts w:hint="eastAsia" w:ascii="宋体" w:hAnsi="宋体" w:eastAsia="宋体" w:cs="宋体"/>
                <w:color w:val="auto"/>
                <w:sz w:val="24"/>
                <w:highlight w:val="none"/>
                <w:lang w:val="en-US" w:eastAsia="zh-CN"/>
              </w:rPr>
              <w:t>每提供一个业绩得2分，最高得</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val="en-US" w:eastAsia="zh-CN"/>
              </w:rPr>
              <w:t>分</w:t>
            </w:r>
            <w:r>
              <w:rPr>
                <w:rFonts w:hint="eastAsia" w:ascii="宋体" w:hAnsi="宋体" w:eastAsia="宋体" w:cs="宋体"/>
                <w:color w:val="auto"/>
                <w:szCs w:val="24"/>
                <w:highlight w:val="none"/>
              </w:rPr>
              <w:t>。注：</w:t>
            </w:r>
            <w:r>
              <w:rPr>
                <w:rFonts w:hint="eastAsia" w:ascii="宋体" w:hAnsi="宋体" w:eastAsia="宋体" w:cs="宋体"/>
                <w:color w:val="auto"/>
                <w:szCs w:val="24"/>
                <w:highlight w:val="none"/>
                <w:lang w:val="en-US" w:eastAsia="zh-CN"/>
              </w:rPr>
              <w:t>合同扫描件</w:t>
            </w:r>
            <w:r>
              <w:rPr>
                <w:rFonts w:hint="eastAsia" w:ascii="宋体" w:hAnsi="宋体" w:eastAsia="宋体" w:cs="宋体"/>
                <w:color w:val="auto"/>
                <w:szCs w:val="24"/>
                <w:highlight w:val="none"/>
              </w:rPr>
              <w:t>：对相关证明材料进行彩色扫描或拍照后，生成的电子件（彩色扫描或照片）。</w:t>
            </w:r>
          </w:p>
        </w:tc>
      </w:tr>
      <w:tr w14:paraId="5F7A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340" w:type="dxa"/>
            <w:noWrap w:val="0"/>
            <w:vAlign w:val="center"/>
          </w:tcPr>
          <w:p w14:paraId="3EB7D468">
            <w:pPr>
              <w:pStyle w:val="61"/>
              <w:snapToGrid w:val="0"/>
              <w:spacing w:line="360" w:lineRule="auto"/>
              <w:jc w:val="center"/>
              <w:textAlignment w:val="auto"/>
              <w:rPr>
                <w:rFonts w:hint="eastAsia" w:ascii="宋体" w:hAnsi="宋体" w:eastAsia="宋体" w:cs="宋体"/>
                <w:b/>
                <w:color w:val="auto"/>
                <w:sz w:val="24"/>
                <w:szCs w:val="24"/>
                <w:highlight w:val="none"/>
              </w:rPr>
            </w:pPr>
          </w:p>
        </w:tc>
        <w:tc>
          <w:tcPr>
            <w:tcW w:w="1340" w:type="dxa"/>
            <w:noWrap w:val="0"/>
            <w:vAlign w:val="center"/>
          </w:tcPr>
          <w:p w14:paraId="2EAE0BA0">
            <w:pPr>
              <w:pStyle w:val="61"/>
              <w:snapToGrid w:val="0"/>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合计</w:t>
            </w:r>
          </w:p>
        </w:tc>
        <w:tc>
          <w:tcPr>
            <w:tcW w:w="960" w:type="dxa"/>
            <w:noWrap w:val="0"/>
            <w:vAlign w:val="center"/>
          </w:tcPr>
          <w:p w14:paraId="299C4284">
            <w:pPr>
              <w:pStyle w:val="61"/>
              <w:snapToGrid w:val="0"/>
              <w:spacing w:line="360" w:lineRule="auto"/>
              <w:jc w:val="center"/>
              <w:textAlignment w:val="auto"/>
              <w:rPr>
                <w:rFonts w:hint="eastAsia" w:ascii="宋体" w:hAnsi="宋体" w:eastAsia="宋体" w:cs="宋体"/>
                <w:b/>
                <w:color w:val="auto"/>
                <w:sz w:val="24"/>
                <w:szCs w:val="24"/>
                <w:highlight w:val="none"/>
                <w:lang w:val="en-US" w:eastAsia="zh-CN"/>
              </w:rPr>
            </w:pPr>
            <w:r>
              <w:rPr>
                <w:rFonts w:hint="eastAsia" w:hAnsi="宋体" w:cs="宋体"/>
                <w:b/>
                <w:color w:val="auto"/>
                <w:sz w:val="24"/>
                <w:szCs w:val="24"/>
                <w:highlight w:val="none"/>
                <w:lang w:val="en-US" w:eastAsia="zh-CN"/>
              </w:rPr>
              <w:t>6</w:t>
            </w:r>
            <w:r>
              <w:rPr>
                <w:rFonts w:hint="eastAsia" w:ascii="宋体" w:hAnsi="宋体" w:eastAsia="宋体" w:cs="宋体"/>
                <w:b/>
                <w:color w:val="auto"/>
                <w:sz w:val="24"/>
                <w:szCs w:val="24"/>
                <w:highlight w:val="none"/>
                <w:lang w:val="en-US" w:eastAsia="zh-CN"/>
              </w:rPr>
              <w:t>分</w:t>
            </w:r>
          </w:p>
        </w:tc>
        <w:tc>
          <w:tcPr>
            <w:tcW w:w="5590" w:type="dxa"/>
            <w:noWrap w:val="0"/>
            <w:vAlign w:val="top"/>
          </w:tcPr>
          <w:p w14:paraId="39909FDD">
            <w:pPr>
              <w:tabs>
                <w:tab w:val="left" w:pos="603"/>
                <w:tab w:val="left" w:pos="8280"/>
              </w:tabs>
              <w:spacing w:line="360" w:lineRule="auto"/>
              <w:ind w:firstLine="480" w:firstLineChars="200"/>
              <w:jc w:val="both"/>
              <w:rPr>
                <w:rFonts w:hint="eastAsia" w:ascii="宋体" w:hAnsi="宋体" w:eastAsia="宋体" w:cs="宋体"/>
                <w:color w:val="auto"/>
                <w:szCs w:val="24"/>
                <w:highlight w:val="none"/>
              </w:rPr>
            </w:pPr>
          </w:p>
        </w:tc>
      </w:tr>
    </w:tbl>
    <w:p w14:paraId="3C0AB966">
      <w:pPr>
        <w:snapToGrid w:val="0"/>
        <w:spacing w:line="360" w:lineRule="auto"/>
        <w:ind w:firstLine="480" w:firstLineChars="200"/>
        <w:textAlignment w:val="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注：为提高评审效率，建议供应商在投标文件中提供商务部分的评审因素响应索引或目录（格式自拟），逐项列明所在页数。</w:t>
      </w:r>
    </w:p>
    <w:p w14:paraId="79A3291D">
      <w:pPr>
        <w:spacing w:line="360" w:lineRule="auto"/>
        <w:ind w:firstLine="540" w:firstLineChars="207"/>
        <w:rPr>
          <w:rFonts w:hint="eastAsia" w:ascii="宋体" w:hAnsi="宋体" w:eastAsia="宋体" w:cs="宋体"/>
          <w:b/>
          <w:color w:val="auto"/>
          <w:spacing w:val="10"/>
          <w:szCs w:val="24"/>
          <w:highlight w:val="none"/>
        </w:rPr>
      </w:pPr>
    </w:p>
    <w:p w14:paraId="397FD219">
      <w:pPr>
        <w:spacing w:line="360" w:lineRule="auto"/>
        <w:ind w:firstLine="540" w:firstLineChars="207"/>
        <w:rPr>
          <w:rFonts w:hint="eastAsia" w:ascii="宋体" w:hAnsi="宋体" w:eastAsia="宋体" w:cs="宋体"/>
          <w:b/>
          <w:color w:val="auto"/>
          <w:spacing w:val="10"/>
          <w:szCs w:val="24"/>
          <w:highlight w:val="none"/>
        </w:rPr>
      </w:pPr>
      <w:r>
        <w:rPr>
          <w:rFonts w:hint="eastAsia" w:ascii="宋体" w:hAnsi="宋体" w:eastAsia="宋体" w:cs="宋体"/>
          <w:b/>
          <w:color w:val="auto"/>
          <w:spacing w:val="10"/>
          <w:szCs w:val="24"/>
          <w:highlight w:val="none"/>
        </w:rPr>
        <w:t>（三）技术部分（暗标）</w:t>
      </w:r>
    </w:p>
    <w:tbl>
      <w:tblPr>
        <w:tblStyle w:val="35"/>
        <w:tblW w:w="92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1340"/>
        <w:gridCol w:w="960"/>
        <w:gridCol w:w="5590"/>
      </w:tblGrid>
      <w:tr w14:paraId="3E212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340" w:type="dxa"/>
            <w:vMerge w:val="restart"/>
            <w:noWrap w:val="0"/>
            <w:vAlign w:val="center"/>
          </w:tcPr>
          <w:p w14:paraId="1FE223F0">
            <w:pPr>
              <w:pStyle w:val="61"/>
              <w:snapToGrid w:val="0"/>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技术部分</w:t>
            </w:r>
          </w:p>
          <w:p w14:paraId="2F5AF31D">
            <w:pPr>
              <w:pStyle w:val="61"/>
              <w:snapToGrid w:val="0"/>
              <w:spacing w:line="360" w:lineRule="auto"/>
              <w:jc w:val="center"/>
              <w:textAlignment w:val="auto"/>
              <w:rPr>
                <w:rFonts w:hint="eastAsia" w:ascii="宋体" w:hAnsi="宋体" w:eastAsia="宋体" w:cs="宋体"/>
                <w:b/>
                <w:color w:val="auto"/>
                <w:sz w:val="24"/>
                <w:szCs w:val="24"/>
                <w:highlight w:val="none"/>
              </w:rPr>
            </w:pPr>
          </w:p>
        </w:tc>
        <w:tc>
          <w:tcPr>
            <w:tcW w:w="1340" w:type="dxa"/>
            <w:noWrap w:val="0"/>
            <w:vAlign w:val="center"/>
          </w:tcPr>
          <w:p w14:paraId="3E4F04D5">
            <w:pPr>
              <w:spacing w:line="360" w:lineRule="auto"/>
              <w:jc w:val="center"/>
              <w:rPr>
                <w:rFonts w:hint="eastAsia" w:ascii="宋体" w:hAnsi="宋体" w:eastAsia="宋体" w:cs="宋体"/>
                <w:b w:val="0"/>
                <w:bCs/>
                <w:strike w:val="0"/>
                <w:dstrike w:val="0"/>
                <w:color w:val="auto"/>
                <w:sz w:val="24"/>
                <w:szCs w:val="24"/>
                <w:highlight w:val="none"/>
              </w:rPr>
            </w:pPr>
            <w:r>
              <w:rPr>
                <w:rFonts w:hint="eastAsia" w:ascii="宋体" w:hAnsi="宋体" w:eastAsia="宋体" w:cs="宋体"/>
                <w:b/>
                <w:color w:val="auto"/>
                <w:szCs w:val="24"/>
                <w:highlight w:val="none"/>
              </w:rPr>
              <w:t>评审项目</w:t>
            </w:r>
          </w:p>
        </w:tc>
        <w:tc>
          <w:tcPr>
            <w:tcW w:w="960" w:type="dxa"/>
            <w:noWrap w:val="0"/>
            <w:vAlign w:val="center"/>
          </w:tcPr>
          <w:p w14:paraId="248DCDCC">
            <w:pPr>
              <w:spacing w:line="360" w:lineRule="auto"/>
              <w:jc w:val="center"/>
              <w:rPr>
                <w:rFonts w:hint="eastAsia" w:ascii="宋体" w:hAnsi="宋体" w:eastAsia="宋体" w:cs="宋体"/>
                <w:b w:val="0"/>
                <w:bCs/>
                <w:strike w:val="0"/>
                <w:dstrike w:val="0"/>
                <w:color w:val="auto"/>
                <w:sz w:val="24"/>
                <w:szCs w:val="24"/>
                <w:highlight w:val="none"/>
              </w:rPr>
            </w:pPr>
            <w:r>
              <w:rPr>
                <w:rFonts w:hint="eastAsia" w:ascii="宋体" w:hAnsi="宋体" w:eastAsia="宋体" w:cs="宋体"/>
                <w:b/>
                <w:color w:val="auto"/>
                <w:spacing w:val="-8"/>
                <w:szCs w:val="24"/>
                <w:highlight w:val="none"/>
              </w:rPr>
              <w:t>标准分</w:t>
            </w:r>
          </w:p>
        </w:tc>
        <w:tc>
          <w:tcPr>
            <w:tcW w:w="5590" w:type="dxa"/>
            <w:noWrap w:val="0"/>
            <w:vAlign w:val="center"/>
          </w:tcPr>
          <w:p w14:paraId="0BD454A7">
            <w:pPr>
              <w:spacing w:line="360" w:lineRule="auto"/>
              <w:jc w:val="center"/>
              <w:rPr>
                <w:rFonts w:hint="eastAsia" w:ascii="宋体" w:hAnsi="宋体" w:eastAsia="宋体" w:cs="宋体"/>
                <w:color w:val="auto"/>
                <w:highlight w:val="none"/>
                <w:lang w:val="en-US" w:eastAsia="zh-CN"/>
              </w:rPr>
            </w:pPr>
            <w:r>
              <w:rPr>
                <w:rFonts w:hint="eastAsia" w:ascii="宋体" w:hAnsi="宋体" w:eastAsia="宋体" w:cs="宋体"/>
                <w:b/>
                <w:color w:val="auto"/>
                <w:szCs w:val="24"/>
                <w:highlight w:val="none"/>
              </w:rPr>
              <w:t>评分标准</w:t>
            </w:r>
          </w:p>
        </w:tc>
      </w:tr>
      <w:tr w14:paraId="4100F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340" w:type="dxa"/>
            <w:vMerge w:val="continue"/>
            <w:noWrap w:val="0"/>
            <w:vAlign w:val="center"/>
          </w:tcPr>
          <w:p w14:paraId="2310AED7">
            <w:pPr>
              <w:pStyle w:val="61"/>
              <w:snapToGrid w:val="0"/>
              <w:spacing w:line="360" w:lineRule="auto"/>
              <w:jc w:val="center"/>
              <w:textAlignment w:val="auto"/>
              <w:rPr>
                <w:rFonts w:hint="eastAsia" w:ascii="宋体" w:hAnsi="宋体" w:eastAsia="宋体" w:cs="宋体"/>
                <w:b/>
                <w:color w:val="auto"/>
                <w:sz w:val="24"/>
                <w:szCs w:val="24"/>
                <w:highlight w:val="none"/>
              </w:rPr>
            </w:pPr>
          </w:p>
        </w:tc>
        <w:tc>
          <w:tcPr>
            <w:tcW w:w="1340" w:type="dxa"/>
            <w:noWrap w:val="0"/>
            <w:vAlign w:val="center"/>
          </w:tcPr>
          <w:p w14:paraId="0B5FC757">
            <w:pPr>
              <w:keepNext w:val="0"/>
              <w:keepLines w:val="0"/>
              <w:pageBreakBefore w:val="0"/>
              <w:widowControl/>
              <w:kinsoku/>
              <w:wordWrap/>
              <w:overflowPunct/>
              <w:topLinePunct w:val="0"/>
              <w:autoSpaceDE/>
              <w:autoSpaceDN/>
              <w:bidi w:val="0"/>
              <w:spacing w:line="360" w:lineRule="auto"/>
              <w:jc w:val="center"/>
              <w:textAlignment w:val="auto"/>
              <w:rPr>
                <w:rFonts w:hint="eastAsia" w:ascii="宋体" w:hAnsi="宋体" w:eastAsia="宋体" w:cs="宋体"/>
                <w:b w:val="0"/>
                <w:bCs/>
                <w:strike w:val="0"/>
                <w:dstrike w:val="0"/>
                <w:color w:val="auto"/>
                <w:sz w:val="24"/>
                <w:szCs w:val="24"/>
                <w:highlight w:val="none"/>
                <w:lang w:val="en-US" w:eastAsia="zh-CN" w:bidi="ar-SA"/>
              </w:rPr>
            </w:pPr>
            <w:r>
              <w:rPr>
                <w:rFonts w:hint="eastAsia" w:ascii="宋体" w:hAnsi="宋体" w:eastAsia="宋体" w:cs="宋体"/>
                <w:color w:val="auto"/>
                <w:sz w:val="24"/>
                <w:highlight w:val="none"/>
                <w:lang w:val="en-US" w:eastAsia="zh-CN"/>
              </w:rPr>
              <w:t>技术标响应情况</w:t>
            </w:r>
          </w:p>
        </w:tc>
        <w:tc>
          <w:tcPr>
            <w:tcW w:w="960" w:type="dxa"/>
            <w:noWrap w:val="0"/>
            <w:vAlign w:val="center"/>
          </w:tcPr>
          <w:p w14:paraId="76AA2D8F">
            <w:pPr>
              <w:keepNext w:val="0"/>
              <w:keepLines w:val="0"/>
              <w:pageBreakBefore w:val="0"/>
              <w:widowControl/>
              <w:kinsoku/>
              <w:wordWrap/>
              <w:overflowPunct/>
              <w:topLinePunct w:val="0"/>
              <w:autoSpaceDE/>
              <w:autoSpaceDN/>
              <w:bidi w:val="0"/>
              <w:spacing w:line="360" w:lineRule="auto"/>
              <w:jc w:val="center"/>
              <w:textAlignment w:val="auto"/>
              <w:rPr>
                <w:rFonts w:hint="eastAsia" w:ascii="宋体" w:hAnsi="宋体" w:eastAsia="宋体" w:cs="宋体"/>
                <w:b w:val="0"/>
                <w:bCs/>
                <w:strike w:val="0"/>
                <w:dstrike w:val="0"/>
                <w:color w:val="auto"/>
                <w:sz w:val="24"/>
                <w:szCs w:val="24"/>
                <w:highlight w:val="none"/>
                <w:lang w:val="en-US" w:eastAsia="zh-CN" w:bidi="ar-SA"/>
              </w:rPr>
            </w:pPr>
            <w:r>
              <w:rPr>
                <w:rFonts w:hint="eastAsia" w:ascii="宋体" w:hAnsi="宋体" w:cs="宋体"/>
                <w:color w:val="auto"/>
                <w:sz w:val="24"/>
                <w:highlight w:val="none"/>
                <w:lang w:val="en-US" w:eastAsia="zh-CN"/>
              </w:rPr>
              <w:t>16</w:t>
            </w:r>
            <w:r>
              <w:rPr>
                <w:rFonts w:hint="eastAsia" w:ascii="宋体" w:hAnsi="宋体" w:eastAsia="宋体" w:cs="宋体"/>
                <w:color w:val="auto"/>
                <w:sz w:val="24"/>
                <w:highlight w:val="none"/>
                <w:lang w:val="en-US" w:eastAsia="zh-CN"/>
              </w:rPr>
              <w:t>分</w:t>
            </w:r>
          </w:p>
        </w:tc>
        <w:tc>
          <w:tcPr>
            <w:tcW w:w="5590" w:type="dxa"/>
            <w:noWrap w:val="0"/>
            <w:vAlign w:val="center"/>
          </w:tcPr>
          <w:p w14:paraId="2A4B4848">
            <w:pPr>
              <w:widowControl/>
              <w:spacing w:line="360" w:lineRule="auto"/>
              <w:jc w:val="left"/>
              <w:rPr>
                <w:rFonts w:hint="eastAsia" w:ascii="宋体" w:hAnsi="宋体" w:eastAsia="宋体" w:cs="宋体"/>
                <w:color w:val="auto"/>
                <w:sz w:val="22"/>
                <w:szCs w:val="21"/>
                <w:highlight w:val="none"/>
                <w:lang w:val="en-US" w:eastAsia="zh-CN" w:bidi="ar-SA"/>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lang w:val="en-US" w:eastAsia="zh-CN"/>
              </w:rPr>
              <w:t>所投产品技术条款全部满足招标文件技术条款且无偏离的得基本分</w:t>
            </w:r>
            <w:r>
              <w:rPr>
                <w:rFonts w:hint="eastAsia" w:ascii="宋体" w:hAnsi="宋体" w:cs="宋体"/>
                <w:color w:val="auto"/>
                <w:sz w:val="24"/>
                <w:highlight w:val="none"/>
                <w:lang w:val="en-US" w:eastAsia="zh-CN"/>
              </w:rPr>
              <w:t>16</w:t>
            </w:r>
            <w:r>
              <w:rPr>
                <w:rFonts w:hint="eastAsia" w:ascii="宋体" w:hAnsi="宋体" w:eastAsia="宋体" w:cs="宋体"/>
                <w:color w:val="auto"/>
                <w:sz w:val="24"/>
                <w:highlight w:val="none"/>
                <w:lang w:val="en-US" w:eastAsia="zh-CN"/>
              </w:rPr>
              <w:t>分。投标人所投产品技术条款每有一项</w:t>
            </w:r>
            <w:r>
              <w:rPr>
                <w:rFonts w:hint="eastAsia" w:ascii="宋体" w:hAnsi="宋体" w:cs="宋体"/>
                <w:color w:val="auto"/>
                <w:sz w:val="24"/>
                <w:highlight w:val="none"/>
                <w:lang w:val="en-US" w:eastAsia="zh-CN"/>
              </w:rPr>
              <w:t>负偏离</w:t>
            </w:r>
            <w:r>
              <w:rPr>
                <w:rFonts w:hint="eastAsia" w:ascii="宋体" w:hAnsi="宋体" w:eastAsia="宋体" w:cs="宋体"/>
                <w:color w:val="auto"/>
                <w:sz w:val="24"/>
                <w:highlight w:val="none"/>
                <w:lang w:val="en-US" w:eastAsia="zh-CN"/>
              </w:rPr>
              <w:t>扣 1分，扣完为止。</w:t>
            </w:r>
          </w:p>
        </w:tc>
      </w:tr>
      <w:tr w14:paraId="639C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340" w:type="dxa"/>
            <w:vMerge w:val="continue"/>
            <w:noWrap w:val="0"/>
            <w:vAlign w:val="center"/>
          </w:tcPr>
          <w:p w14:paraId="6D0E2F93">
            <w:pPr>
              <w:pStyle w:val="61"/>
              <w:snapToGrid w:val="0"/>
              <w:spacing w:line="360" w:lineRule="auto"/>
              <w:jc w:val="center"/>
              <w:textAlignment w:val="auto"/>
              <w:rPr>
                <w:rFonts w:hint="eastAsia" w:ascii="宋体" w:hAnsi="宋体" w:eastAsia="宋体" w:cs="宋体"/>
                <w:b/>
                <w:color w:val="auto"/>
                <w:sz w:val="24"/>
                <w:szCs w:val="24"/>
                <w:highlight w:val="none"/>
              </w:rPr>
            </w:pPr>
          </w:p>
        </w:tc>
        <w:tc>
          <w:tcPr>
            <w:tcW w:w="1340" w:type="dxa"/>
            <w:noWrap w:val="0"/>
            <w:vAlign w:val="center"/>
          </w:tcPr>
          <w:p w14:paraId="74B4F4DE">
            <w:pPr>
              <w:pStyle w:val="61"/>
              <w:snapToGrid w:val="0"/>
              <w:spacing w:line="360" w:lineRule="auto"/>
              <w:jc w:val="center"/>
              <w:textAlignment w:val="auto"/>
              <w:rPr>
                <w:rFonts w:hint="eastAsia" w:ascii="宋体" w:hAnsi="宋体" w:eastAsia="宋体" w:cs="宋体"/>
                <w:b w:val="0"/>
                <w:bCs/>
                <w:strike w:val="0"/>
                <w:dstrike w:val="0"/>
                <w:color w:val="auto"/>
                <w:sz w:val="24"/>
                <w:szCs w:val="24"/>
                <w:highlight w:val="none"/>
              </w:rPr>
            </w:pPr>
            <w:r>
              <w:rPr>
                <w:rFonts w:hint="eastAsia" w:ascii="宋体" w:hAnsi="宋体" w:eastAsia="宋体" w:cs="宋体"/>
                <w:b w:val="0"/>
                <w:bCs/>
                <w:strike w:val="0"/>
                <w:dstrike w:val="0"/>
                <w:color w:val="auto"/>
                <w:sz w:val="24"/>
                <w:szCs w:val="24"/>
                <w:highlight w:val="none"/>
              </w:rPr>
              <w:t>质量保证措施</w:t>
            </w:r>
          </w:p>
        </w:tc>
        <w:tc>
          <w:tcPr>
            <w:tcW w:w="960" w:type="dxa"/>
            <w:noWrap w:val="0"/>
            <w:vAlign w:val="center"/>
          </w:tcPr>
          <w:p w14:paraId="3DA39483">
            <w:pPr>
              <w:pStyle w:val="61"/>
              <w:snapToGrid w:val="0"/>
              <w:spacing w:line="360" w:lineRule="auto"/>
              <w:jc w:val="center"/>
              <w:textAlignment w:val="auto"/>
              <w:rPr>
                <w:rFonts w:hint="eastAsia" w:ascii="宋体" w:hAnsi="宋体" w:eastAsia="宋体" w:cs="宋体"/>
                <w:b w:val="0"/>
                <w:bCs/>
                <w:strike w:val="0"/>
                <w:dstrike w:val="0"/>
                <w:color w:val="auto"/>
                <w:sz w:val="24"/>
                <w:szCs w:val="24"/>
                <w:highlight w:val="none"/>
                <w:lang w:val="en-US" w:eastAsia="zh-CN"/>
              </w:rPr>
            </w:pPr>
            <w:r>
              <w:rPr>
                <w:rFonts w:hint="eastAsia" w:ascii="宋体" w:hAnsi="宋体" w:eastAsia="宋体" w:cs="宋体"/>
                <w:b w:val="0"/>
                <w:bCs/>
                <w:strike w:val="0"/>
                <w:dstrike w:val="0"/>
                <w:color w:val="auto"/>
                <w:sz w:val="24"/>
                <w:szCs w:val="24"/>
                <w:highlight w:val="none"/>
                <w:lang w:val="en-US" w:eastAsia="zh-CN"/>
              </w:rPr>
              <w:t>1</w:t>
            </w:r>
            <w:r>
              <w:rPr>
                <w:rFonts w:hint="eastAsia" w:hAnsi="宋体" w:eastAsia="宋体" w:cs="宋体"/>
                <w:b w:val="0"/>
                <w:bCs/>
                <w:strike w:val="0"/>
                <w:dstrike w:val="0"/>
                <w:color w:val="auto"/>
                <w:sz w:val="24"/>
                <w:szCs w:val="24"/>
                <w:highlight w:val="none"/>
                <w:lang w:val="en-US" w:eastAsia="zh-CN"/>
              </w:rPr>
              <w:t>6</w:t>
            </w:r>
            <w:r>
              <w:rPr>
                <w:rFonts w:hint="eastAsia" w:ascii="宋体" w:hAnsi="宋体" w:eastAsia="宋体" w:cs="宋体"/>
                <w:b w:val="0"/>
                <w:bCs/>
                <w:strike w:val="0"/>
                <w:dstrike w:val="0"/>
                <w:color w:val="auto"/>
                <w:sz w:val="24"/>
                <w:szCs w:val="24"/>
                <w:highlight w:val="none"/>
                <w:lang w:val="en-US" w:eastAsia="zh-CN"/>
              </w:rPr>
              <w:t>分</w:t>
            </w:r>
          </w:p>
        </w:tc>
        <w:tc>
          <w:tcPr>
            <w:tcW w:w="5590" w:type="dxa"/>
            <w:noWrap w:val="0"/>
            <w:vAlign w:val="center"/>
          </w:tcPr>
          <w:p w14:paraId="4C7A3B73">
            <w:pPr>
              <w:pStyle w:val="61"/>
              <w:snapToGrid w:val="0"/>
              <w:spacing w:line="360" w:lineRule="auto"/>
              <w:textAlignment w:val="auto"/>
              <w:rPr>
                <w:rFonts w:hint="eastAsia" w:ascii="宋体" w:hAnsi="宋体" w:eastAsia="宋体" w:cs="宋体"/>
                <w:b w:val="0"/>
                <w:bCs/>
                <w:strike w:val="0"/>
                <w:dstrike w:val="0"/>
                <w:color w:val="auto"/>
                <w:sz w:val="24"/>
                <w:szCs w:val="24"/>
                <w:highlight w:val="none"/>
                <w:lang w:val="en-US" w:eastAsia="zh-CN"/>
              </w:rPr>
            </w:pPr>
            <w:r>
              <w:rPr>
                <w:rFonts w:hint="eastAsia" w:ascii="宋体" w:hAnsi="宋体" w:eastAsia="宋体" w:cs="宋体"/>
                <w:b w:val="0"/>
                <w:bCs/>
                <w:strike w:val="0"/>
                <w:dstrike w:val="0"/>
                <w:color w:val="auto"/>
                <w:sz w:val="24"/>
                <w:szCs w:val="24"/>
                <w:highlight w:val="none"/>
                <w:lang w:val="en-US" w:eastAsia="zh-CN"/>
              </w:rPr>
              <w:t>质量保证措施包括1.质量保证体系、组织保障；2.质量承诺，每具有一项得基本分</w:t>
            </w:r>
            <w:r>
              <w:rPr>
                <w:rFonts w:hint="eastAsia" w:hAnsi="宋体" w:eastAsia="宋体" w:cs="宋体"/>
                <w:b w:val="0"/>
                <w:bCs/>
                <w:strike w:val="0"/>
                <w:dstrike w:val="0"/>
                <w:color w:val="auto"/>
                <w:sz w:val="24"/>
                <w:szCs w:val="24"/>
                <w:highlight w:val="none"/>
                <w:lang w:val="en-US" w:eastAsia="zh-CN"/>
              </w:rPr>
              <w:t>5</w:t>
            </w:r>
            <w:r>
              <w:rPr>
                <w:rFonts w:hint="eastAsia" w:ascii="宋体" w:hAnsi="宋体" w:eastAsia="宋体" w:cs="宋体"/>
                <w:b w:val="0"/>
                <w:bCs/>
                <w:strike w:val="0"/>
                <w:dstrike w:val="0"/>
                <w:color w:val="auto"/>
                <w:sz w:val="24"/>
                <w:szCs w:val="24"/>
                <w:highlight w:val="none"/>
                <w:lang w:val="en-US" w:eastAsia="zh-CN"/>
              </w:rPr>
              <w:t>分，两项共得基本分</w:t>
            </w:r>
            <w:r>
              <w:rPr>
                <w:rFonts w:hint="eastAsia" w:hAnsi="宋体" w:eastAsia="宋体" w:cs="宋体"/>
                <w:b w:val="0"/>
                <w:bCs/>
                <w:strike w:val="0"/>
                <w:dstrike w:val="0"/>
                <w:color w:val="auto"/>
                <w:sz w:val="24"/>
                <w:szCs w:val="24"/>
                <w:highlight w:val="none"/>
                <w:lang w:val="en-US" w:eastAsia="zh-CN"/>
              </w:rPr>
              <w:t>10</w:t>
            </w:r>
            <w:r>
              <w:rPr>
                <w:rFonts w:hint="eastAsia" w:ascii="宋体" w:hAnsi="宋体" w:eastAsia="宋体" w:cs="宋体"/>
                <w:b w:val="0"/>
                <w:bCs/>
                <w:strike w:val="0"/>
                <w:dstrike w:val="0"/>
                <w:color w:val="auto"/>
                <w:sz w:val="24"/>
                <w:szCs w:val="24"/>
                <w:highlight w:val="none"/>
                <w:lang w:val="en-US" w:eastAsia="zh-CN"/>
              </w:rPr>
              <w:t>分；每一项科学、完善可行，针对性强的加</w:t>
            </w:r>
            <w:r>
              <w:rPr>
                <w:rFonts w:hint="eastAsia" w:hAnsi="宋体" w:eastAsia="宋体" w:cs="宋体"/>
                <w:b w:val="0"/>
                <w:bCs/>
                <w:strike w:val="0"/>
                <w:dstrike w:val="0"/>
                <w:color w:val="auto"/>
                <w:sz w:val="24"/>
                <w:szCs w:val="24"/>
                <w:highlight w:val="none"/>
                <w:lang w:val="en-US" w:eastAsia="zh-CN"/>
              </w:rPr>
              <w:t>3</w:t>
            </w:r>
            <w:r>
              <w:rPr>
                <w:rFonts w:hint="eastAsia" w:ascii="宋体" w:hAnsi="宋体" w:eastAsia="宋体" w:cs="宋体"/>
                <w:b w:val="0"/>
                <w:bCs/>
                <w:strike w:val="0"/>
                <w:dstrike w:val="0"/>
                <w:color w:val="auto"/>
                <w:sz w:val="24"/>
                <w:szCs w:val="24"/>
                <w:highlight w:val="none"/>
                <w:lang w:val="en-US" w:eastAsia="zh-CN"/>
              </w:rPr>
              <w:t>分</w:t>
            </w:r>
            <w:r>
              <w:rPr>
                <w:rFonts w:hint="eastAsia" w:ascii="宋体" w:hAnsi="宋体" w:eastAsia="宋体" w:cs="宋体"/>
                <w:b w:val="0"/>
                <w:bCs/>
                <w:strike w:val="0"/>
                <w:dstrike w:val="0"/>
                <w:color w:val="auto"/>
                <w:sz w:val="24"/>
                <w:szCs w:val="24"/>
                <w:highlight w:val="none"/>
                <w:lang w:val="zh-CN" w:eastAsia="zh-CN"/>
              </w:rPr>
              <w:t>，每一项最高得</w:t>
            </w:r>
            <w:r>
              <w:rPr>
                <w:rFonts w:hint="eastAsia" w:hAnsi="宋体" w:eastAsia="宋体" w:cs="宋体"/>
                <w:b w:val="0"/>
                <w:bCs/>
                <w:strike w:val="0"/>
                <w:dstrike w:val="0"/>
                <w:color w:val="auto"/>
                <w:sz w:val="24"/>
                <w:szCs w:val="24"/>
                <w:highlight w:val="none"/>
                <w:lang w:val="en-US" w:eastAsia="zh-CN"/>
              </w:rPr>
              <w:t>8</w:t>
            </w:r>
            <w:r>
              <w:rPr>
                <w:rFonts w:hint="eastAsia" w:ascii="宋体" w:hAnsi="宋体" w:eastAsia="宋体" w:cs="宋体"/>
                <w:b w:val="0"/>
                <w:bCs/>
                <w:strike w:val="0"/>
                <w:dstrike w:val="0"/>
                <w:color w:val="auto"/>
                <w:sz w:val="24"/>
                <w:szCs w:val="24"/>
                <w:highlight w:val="none"/>
                <w:lang w:val="zh-CN" w:eastAsia="zh-CN"/>
              </w:rPr>
              <w:t>分，</w:t>
            </w:r>
            <w:r>
              <w:rPr>
                <w:rFonts w:hint="eastAsia" w:ascii="宋体" w:hAnsi="宋体" w:eastAsia="宋体" w:cs="宋体"/>
                <w:b w:val="0"/>
                <w:bCs/>
                <w:strike w:val="0"/>
                <w:dstrike w:val="0"/>
                <w:color w:val="auto"/>
                <w:sz w:val="24"/>
                <w:szCs w:val="24"/>
                <w:highlight w:val="none"/>
                <w:lang w:val="en-US" w:eastAsia="zh-CN"/>
              </w:rPr>
              <w:t>两项满分</w:t>
            </w:r>
            <w:r>
              <w:rPr>
                <w:rFonts w:hint="eastAsia" w:hAnsi="宋体" w:eastAsia="宋体" w:cs="宋体"/>
                <w:b w:val="0"/>
                <w:bCs/>
                <w:strike w:val="0"/>
                <w:dstrike w:val="0"/>
                <w:color w:val="auto"/>
                <w:sz w:val="24"/>
                <w:szCs w:val="24"/>
                <w:highlight w:val="none"/>
                <w:lang w:val="en-US" w:eastAsia="zh-CN"/>
              </w:rPr>
              <w:t>16</w:t>
            </w:r>
            <w:r>
              <w:rPr>
                <w:rFonts w:hint="eastAsia" w:ascii="宋体" w:hAnsi="宋体" w:eastAsia="宋体" w:cs="宋体"/>
                <w:b w:val="0"/>
                <w:bCs/>
                <w:strike w:val="0"/>
                <w:dstrike w:val="0"/>
                <w:color w:val="auto"/>
                <w:sz w:val="24"/>
                <w:szCs w:val="24"/>
                <w:highlight w:val="none"/>
                <w:lang w:val="en-US" w:eastAsia="zh-CN"/>
              </w:rPr>
              <w:t>分；每有一项缺项则该项不得分。</w:t>
            </w:r>
          </w:p>
        </w:tc>
      </w:tr>
      <w:tr w14:paraId="62010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340" w:type="dxa"/>
            <w:vMerge w:val="continue"/>
            <w:noWrap w:val="0"/>
            <w:vAlign w:val="center"/>
          </w:tcPr>
          <w:p w14:paraId="04A912CA">
            <w:pPr>
              <w:pStyle w:val="61"/>
              <w:snapToGrid w:val="0"/>
              <w:spacing w:line="360" w:lineRule="auto"/>
              <w:jc w:val="center"/>
              <w:textAlignment w:val="auto"/>
              <w:rPr>
                <w:rFonts w:hint="eastAsia" w:ascii="宋体" w:hAnsi="宋体" w:eastAsia="宋体" w:cs="宋体"/>
                <w:b/>
                <w:color w:val="auto"/>
                <w:sz w:val="24"/>
                <w:szCs w:val="24"/>
                <w:highlight w:val="none"/>
              </w:rPr>
            </w:pPr>
          </w:p>
        </w:tc>
        <w:tc>
          <w:tcPr>
            <w:tcW w:w="1340" w:type="dxa"/>
            <w:noWrap w:val="0"/>
            <w:vAlign w:val="center"/>
          </w:tcPr>
          <w:p w14:paraId="4E9337C4">
            <w:pPr>
              <w:pStyle w:val="61"/>
              <w:snapToGrid w:val="0"/>
              <w:spacing w:line="360" w:lineRule="auto"/>
              <w:jc w:val="center"/>
              <w:textAlignment w:val="auto"/>
              <w:rPr>
                <w:rFonts w:hint="eastAsia" w:ascii="宋体" w:hAnsi="宋体" w:eastAsia="宋体" w:cs="宋体"/>
                <w:b w:val="0"/>
                <w:bCs/>
                <w:strike w:val="0"/>
                <w:dstrike w:val="0"/>
                <w:color w:val="auto"/>
                <w:sz w:val="24"/>
                <w:szCs w:val="24"/>
                <w:highlight w:val="none"/>
              </w:rPr>
            </w:pPr>
            <w:r>
              <w:rPr>
                <w:rFonts w:hint="eastAsia" w:ascii="宋体" w:hAnsi="宋体" w:eastAsia="宋体" w:cs="宋体"/>
                <w:b w:val="0"/>
                <w:bCs/>
                <w:strike w:val="0"/>
                <w:dstrike w:val="0"/>
                <w:color w:val="auto"/>
                <w:sz w:val="24"/>
                <w:szCs w:val="24"/>
                <w:highlight w:val="none"/>
              </w:rPr>
              <w:t>供货</w:t>
            </w:r>
            <w:r>
              <w:rPr>
                <w:rFonts w:hint="eastAsia" w:ascii="宋体" w:hAnsi="宋体" w:eastAsia="宋体" w:cs="宋体"/>
                <w:b w:val="0"/>
                <w:bCs/>
                <w:strike w:val="0"/>
                <w:dstrike w:val="0"/>
                <w:color w:val="auto"/>
                <w:sz w:val="24"/>
                <w:szCs w:val="24"/>
                <w:highlight w:val="none"/>
                <w:lang w:val="en-US" w:eastAsia="zh-CN"/>
              </w:rPr>
              <w:t>安装、调试</w:t>
            </w:r>
            <w:r>
              <w:rPr>
                <w:rFonts w:hint="eastAsia" w:ascii="宋体" w:hAnsi="宋体" w:eastAsia="宋体" w:cs="宋体"/>
                <w:b w:val="0"/>
                <w:bCs/>
                <w:strike w:val="0"/>
                <w:dstrike w:val="0"/>
                <w:color w:val="auto"/>
                <w:sz w:val="24"/>
                <w:szCs w:val="24"/>
                <w:highlight w:val="none"/>
              </w:rPr>
              <w:t>方案及保证措施</w:t>
            </w:r>
          </w:p>
        </w:tc>
        <w:tc>
          <w:tcPr>
            <w:tcW w:w="960" w:type="dxa"/>
            <w:noWrap w:val="0"/>
            <w:vAlign w:val="center"/>
          </w:tcPr>
          <w:p w14:paraId="5F70DC57">
            <w:pPr>
              <w:pStyle w:val="61"/>
              <w:snapToGrid w:val="0"/>
              <w:spacing w:line="360" w:lineRule="auto"/>
              <w:jc w:val="center"/>
              <w:textAlignment w:val="auto"/>
              <w:rPr>
                <w:rFonts w:hint="eastAsia" w:ascii="宋体" w:hAnsi="宋体" w:eastAsia="宋体" w:cs="宋体"/>
                <w:b w:val="0"/>
                <w:bCs/>
                <w:strike w:val="0"/>
                <w:dstrike w:val="0"/>
                <w:color w:val="auto"/>
                <w:sz w:val="24"/>
                <w:szCs w:val="24"/>
                <w:highlight w:val="none"/>
              </w:rPr>
            </w:pPr>
            <w:r>
              <w:rPr>
                <w:rFonts w:hint="eastAsia" w:ascii="宋体" w:hAnsi="宋体" w:eastAsia="宋体" w:cs="宋体"/>
                <w:b w:val="0"/>
                <w:bCs/>
                <w:strike w:val="0"/>
                <w:dstrike w:val="0"/>
                <w:color w:val="auto"/>
                <w:sz w:val="24"/>
                <w:szCs w:val="24"/>
                <w:highlight w:val="none"/>
                <w:lang w:val="en-US" w:eastAsia="zh-CN"/>
              </w:rPr>
              <w:t>12分</w:t>
            </w:r>
          </w:p>
        </w:tc>
        <w:tc>
          <w:tcPr>
            <w:tcW w:w="5590" w:type="dxa"/>
            <w:noWrap w:val="0"/>
            <w:vAlign w:val="top"/>
          </w:tcPr>
          <w:p w14:paraId="7538ADD9">
            <w:pPr>
              <w:pStyle w:val="61"/>
              <w:snapToGrid w:val="0"/>
              <w:spacing w:line="360" w:lineRule="auto"/>
              <w:textAlignment w:val="auto"/>
              <w:rPr>
                <w:rFonts w:hint="eastAsia" w:ascii="宋体" w:hAnsi="宋体" w:eastAsia="宋体" w:cs="宋体"/>
                <w:b w:val="0"/>
                <w:bCs/>
                <w:strike w:val="0"/>
                <w:dstrike w:val="0"/>
                <w:color w:val="auto"/>
                <w:sz w:val="24"/>
                <w:szCs w:val="24"/>
                <w:highlight w:val="none"/>
                <w:lang w:val="en-US" w:eastAsia="zh-CN"/>
              </w:rPr>
            </w:pPr>
            <w:r>
              <w:rPr>
                <w:rFonts w:hint="eastAsia" w:ascii="宋体" w:hAnsi="宋体" w:eastAsia="宋体" w:cs="宋体"/>
                <w:b w:val="0"/>
                <w:bCs/>
                <w:strike w:val="0"/>
                <w:dstrike w:val="0"/>
                <w:color w:val="auto"/>
                <w:sz w:val="24"/>
                <w:szCs w:val="24"/>
                <w:highlight w:val="none"/>
                <w:lang w:val="zh-CN" w:eastAsia="zh-CN"/>
              </w:rPr>
              <w:t>供货</w:t>
            </w:r>
            <w:r>
              <w:rPr>
                <w:rFonts w:hint="eastAsia" w:ascii="宋体" w:hAnsi="宋体" w:eastAsia="宋体" w:cs="宋体"/>
                <w:b w:val="0"/>
                <w:bCs/>
                <w:strike w:val="0"/>
                <w:dstrike w:val="0"/>
                <w:color w:val="auto"/>
                <w:sz w:val="24"/>
                <w:szCs w:val="24"/>
                <w:highlight w:val="none"/>
                <w:lang w:val="en-US" w:eastAsia="zh-CN"/>
              </w:rPr>
              <w:t>安装、调试</w:t>
            </w:r>
            <w:r>
              <w:rPr>
                <w:rFonts w:hint="eastAsia" w:ascii="宋体" w:hAnsi="宋体" w:eastAsia="宋体" w:cs="宋体"/>
                <w:b w:val="0"/>
                <w:bCs/>
                <w:strike w:val="0"/>
                <w:dstrike w:val="0"/>
                <w:color w:val="auto"/>
                <w:sz w:val="24"/>
                <w:szCs w:val="24"/>
                <w:highlight w:val="none"/>
                <w:lang w:val="zh-CN" w:eastAsia="zh-CN"/>
              </w:rPr>
              <w:t>方案包括1.供货</w:t>
            </w:r>
            <w:r>
              <w:rPr>
                <w:rFonts w:hint="eastAsia" w:ascii="宋体" w:hAnsi="宋体" w:eastAsia="宋体" w:cs="宋体"/>
                <w:b w:val="0"/>
                <w:bCs/>
                <w:strike w:val="0"/>
                <w:dstrike w:val="0"/>
                <w:color w:val="auto"/>
                <w:sz w:val="24"/>
                <w:szCs w:val="24"/>
                <w:highlight w:val="none"/>
                <w:lang w:val="en-US" w:eastAsia="zh-CN"/>
              </w:rPr>
              <w:t>安装</w:t>
            </w:r>
            <w:r>
              <w:rPr>
                <w:rFonts w:hint="eastAsia" w:ascii="宋体" w:hAnsi="宋体" w:eastAsia="宋体" w:cs="宋体"/>
                <w:b w:val="0"/>
                <w:bCs/>
                <w:strike w:val="0"/>
                <w:dstrike w:val="0"/>
                <w:color w:val="auto"/>
                <w:sz w:val="24"/>
                <w:szCs w:val="24"/>
                <w:highlight w:val="none"/>
                <w:lang w:val="zh-CN" w:eastAsia="zh-CN"/>
              </w:rPr>
              <w:t>进度安排及控制措施；2.运输配送保障措施；3.货物安装调试方案，每具有一项得</w:t>
            </w:r>
            <w:r>
              <w:rPr>
                <w:rFonts w:hint="eastAsia" w:ascii="宋体" w:hAnsi="宋体" w:eastAsia="宋体" w:cs="宋体"/>
                <w:b w:val="0"/>
                <w:bCs/>
                <w:strike w:val="0"/>
                <w:dstrike w:val="0"/>
                <w:color w:val="auto"/>
                <w:sz w:val="24"/>
                <w:szCs w:val="24"/>
                <w:highlight w:val="none"/>
                <w:lang w:val="en-US" w:eastAsia="zh-CN"/>
              </w:rPr>
              <w:t>基本分2</w:t>
            </w:r>
            <w:r>
              <w:rPr>
                <w:rFonts w:hint="eastAsia" w:ascii="宋体" w:hAnsi="宋体" w:eastAsia="宋体" w:cs="宋体"/>
                <w:b w:val="0"/>
                <w:bCs/>
                <w:strike w:val="0"/>
                <w:dstrike w:val="0"/>
                <w:color w:val="auto"/>
                <w:sz w:val="24"/>
                <w:szCs w:val="24"/>
                <w:highlight w:val="none"/>
                <w:lang w:val="zh-CN" w:eastAsia="zh-CN"/>
              </w:rPr>
              <w:t>分，</w:t>
            </w:r>
            <w:r>
              <w:rPr>
                <w:rFonts w:hint="eastAsia" w:ascii="宋体" w:hAnsi="宋体" w:eastAsia="宋体" w:cs="宋体"/>
                <w:b w:val="0"/>
                <w:bCs/>
                <w:strike w:val="0"/>
                <w:dstrike w:val="0"/>
                <w:color w:val="auto"/>
                <w:sz w:val="24"/>
                <w:szCs w:val="24"/>
                <w:highlight w:val="none"/>
                <w:lang w:val="en-US" w:eastAsia="zh-CN"/>
              </w:rPr>
              <w:t>三</w:t>
            </w:r>
            <w:r>
              <w:rPr>
                <w:rFonts w:hint="eastAsia" w:ascii="宋体" w:hAnsi="宋体" w:eastAsia="宋体" w:cs="宋体"/>
                <w:b w:val="0"/>
                <w:bCs/>
                <w:strike w:val="0"/>
                <w:dstrike w:val="0"/>
                <w:color w:val="auto"/>
                <w:sz w:val="24"/>
                <w:szCs w:val="24"/>
                <w:highlight w:val="none"/>
                <w:lang w:val="zh-CN" w:eastAsia="zh-CN"/>
              </w:rPr>
              <w:t>项共得基本分</w:t>
            </w:r>
            <w:r>
              <w:rPr>
                <w:rFonts w:hint="eastAsia" w:ascii="宋体" w:hAnsi="宋体" w:eastAsia="宋体" w:cs="宋体"/>
                <w:b w:val="0"/>
                <w:bCs/>
                <w:strike w:val="0"/>
                <w:dstrike w:val="0"/>
                <w:color w:val="auto"/>
                <w:sz w:val="24"/>
                <w:szCs w:val="24"/>
                <w:highlight w:val="none"/>
                <w:lang w:val="en-US" w:eastAsia="zh-CN"/>
              </w:rPr>
              <w:t>6</w:t>
            </w:r>
            <w:r>
              <w:rPr>
                <w:rFonts w:hint="eastAsia" w:ascii="宋体" w:hAnsi="宋体" w:eastAsia="宋体" w:cs="宋体"/>
                <w:b w:val="0"/>
                <w:bCs/>
                <w:strike w:val="0"/>
                <w:dstrike w:val="0"/>
                <w:color w:val="auto"/>
                <w:sz w:val="24"/>
                <w:szCs w:val="24"/>
                <w:highlight w:val="none"/>
                <w:lang w:val="zh-CN" w:eastAsia="zh-CN"/>
              </w:rPr>
              <w:t>分；对于安排合理、供货方案完整、严谨清晰、能在实际工作中更好展开的加</w:t>
            </w:r>
            <w:r>
              <w:rPr>
                <w:rFonts w:hint="eastAsia" w:ascii="宋体" w:hAnsi="宋体" w:eastAsia="宋体" w:cs="宋体"/>
                <w:b w:val="0"/>
                <w:bCs/>
                <w:strike w:val="0"/>
                <w:dstrike w:val="0"/>
                <w:color w:val="auto"/>
                <w:sz w:val="24"/>
                <w:szCs w:val="24"/>
                <w:highlight w:val="none"/>
                <w:lang w:val="en-US" w:eastAsia="zh-CN"/>
              </w:rPr>
              <w:t>2</w:t>
            </w:r>
            <w:r>
              <w:rPr>
                <w:rFonts w:hint="eastAsia" w:ascii="宋体" w:hAnsi="宋体" w:eastAsia="宋体" w:cs="宋体"/>
                <w:b w:val="0"/>
                <w:bCs/>
                <w:strike w:val="0"/>
                <w:dstrike w:val="0"/>
                <w:color w:val="auto"/>
                <w:sz w:val="24"/>
                <w:szCs w:val="24"/>
                <w:highlight w:val="none"/>
                <w:lang w:val="zh-CN" w:eastAsia="zh-CN"/>
              </w:rPr>
              <w:t>分，每一项最高得</w:t>
            </w:r>
            <w:r>
              <w:rPr>
                <w:rFonts w:hint="eastAsia" w:ascii="宋体" w:hAnsi="宋体" w:eastAsia="宋体" w:cs="宋体"/>
                <w:b w:val="0"/>
                <w:bCs/>
                <w:strike w:val="0"/>
                <w:dstrike w:val="0"/>
                <w:color w:val="auto"/>
                <w:sz w:val="24"/>
                <w:szCs w:val="24"/>
                <w:highlight w:val="none"/>
                <w:lang w:val="en-US" w:eastAsia="zh-CN"/>
              </w:rPr>
              <w:t>4</w:t>
            </w:r>
            <w:r>
              <w:rPr>
                <w:rFonts w:hint="eastAsia" w:ascii="宋体" w:hAnsi="宋体" w:eastAsia="宋体" w:cs="宋体"/>
                <w:b w:val="0"/>
                <w:bCs/>
                <w:strike w:val="0"/>
                <w:dstrike w:val="0"/>
                <w:color w:val="auto"/>
                <w:sz w:val="24"/>
                <w:szCs w:val="24"/>
                <w:highlight w:val="none"/>
                <w:lang w:val="zh-CN" w:eastAsia="zh-CN"/>
              </w:rPr>
              <w:t>分，</w:t>
            </w:r>
            <w:r>
              <w:rPr>
                <w:rFonts w:hint="eastAsia" w:ascii="宋体" w:hAnsi="宋体" w:eastAsia="宋体" w:cs="宋体"/>
                <w:b w:val="0"/>
                <w:bCs/>
                <w:strike w:val="0"/>
                <w:dstrike w:val="0"/>
                <w:color w:val="auto"/>
                <w:sz w:val="24"/>
                <w:szCs w:val="24"/>
                <w:highlight w:val="none"/>
                <w:lang w:val="en-US" w:eastAsia="zh-CN"/>
              </w:rPr>
              <w:t>三项满分12分</w:t>
            </w:r>
            <w:r>
              <w:rPr>
                <w:rFonts w:hint="eastAsia" w:ascii="宋体" w:hAnsi="宋体" w:eastAsia="宋体" w:cs="宋体"/>
                <w:b w:val="0"/>
                <w:bCs/>
                <w:strike w:val="0"/>
                <w:dstrike w:val="0"/>
                <w:color w:val="auto"/>
                <w:sz w:val="24"/>
                <w:szCs w:val="24"/>
                <w:highlight w:val="none"/>
                <w:lang w:val="zh-CN" w:eastAsia="zh-CN"/>
              </w:rPr>
              <w:t>；每有一项缺项则该项不得分。</w:t>
            </w:r>
          </w:p>
        </w:tc>
      </w:tr>
      <w:tr w14:paraId="0D20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340" w:type="dxa"/>
            <w:vMerge w:val="continue"/>
            <w:noWrap w:val="0"/>
            <w:vAlign w:val="center"/>
          </w:tcPr>
          <w:p w14:paraId="7D15E0E3">
            <w:pPr>
              <w:pStyle w:val="61"/>
              <w:snapToGrid w:val="0"/>
              <w:spacing w:line="360" w:lineRule="auto"/>
              <w:jc w:val="center"/>
              <w:textAlignment w:val="auto"/>
              <w:rPr>
                <w:rFonts w:hint="eastAsia" w:ascii="宋体" w:hAnsi="宋体" w:eastAsia="宋体" w:cs="宋体"/>
                <w:b/>
                <w:color w:val="auto"/>
                <w:sz w:val="24"/>
                <w:szCs w:val="24"/>
                <w:highlight w:val="none"/>
              </w:rPr>
            </w:pPr>
          </w:p>
        </w:tc>
        <w:tc>
          <w:tcPr>
            <w:tcW w:w="1340" w:type="dxa"/>
            <w:noWrap w:val="0"/>
            <w:vAlign w:val="center"/>
          </w:tcPr>
          <w:p w14:paraId="2AA463BF">
            <w:pPr>
              <w:pStyle w:val="61"/>
              <w:snapToGrid w:val="0"/>
              <w:spacing w:line="360" w:lineRule="auto"/>
              <w:jc w:val="center"/>
              <w:textAlignment w:val="auto"/>
              <w:rPr>
                <w:rFonts w:hint="eastAsia" w:ascii="宋体" w:hAnsi="宋体" w:eastAsia="宋体" w:cs="宋体"/>
                <w:b w:val="0"/>
                <w:bCs/>
                <w:strike w:val="0"/>
                <w:dstrike w:val="0"/>
                <w:color w:val="auto"/>
                <w:sz w:val="24"/>
                <w:szCs w:val="24"/>
                <w:highlight w:val="none"/>
              </w:rPr>
            </w:pPr>
            <w:r>
              <w:rPr>
                <w:rFonts w:hint="eastAsia" w:ascii="宋体" w:hAnsi="宋体" w:eastAsia="宋体" w:cs="宋体"/>
                <w:b w:val="0"/>
                <w:bCs/>
                <w:strike w:val="0"/>
                <w:dstrike w:val="0"/>
                <w:color w:val="auto"/>
                <w:sz w:val="24"/>
                <w:szCs w:val="24"/>
                <w:highlight w:val="none"/>
              </w:rPr>
              <w:t>售后服务</w:t>
            </w:r>
            <w:r>
              <w:rPr>
                <w:rFonts w:hint="eastAsia" w:ascii="宋体" w:hAnsi="宋体" w:eastAsia="宋体" w:cs="宋体"/>
                <w:b w:val="0"/>
                <w:bCs/>
                <w:strike w:val="0"/>
                <w:dstrike w:val="0"/>
                <w:color w:val="auto"/>
                <w:sz w:val="24"/>
                <w:szCs w:val="24"/>
                <w:highlight w:val="none"/>
                <w:lang w:eastAsia="zh-CN"/>
              </w:rPr>
              <w:t>承诺</w:t>
            </w:r>
          </w:p>
        </w:tc>
        <w:tc>
          <w:tcPr>
            <w:tcW w:w="960" w:type="dxa"/>
            <w:noWrap w:val="0"/>
            <w:vAlign w:val="center"/>
          </w:tcPr>
          <w:p w14:paraId="4D8483B3">
            <w:pPr>
              <w:pStyle w:val="61"/>
              <w:snapToGrid w:val="0"/>
              <w:spacing w:line="360" w:lineRule="auto"/>
              <w:jc w:val="center"/>
              <w:textAlignment w:val="auto"/>
              <w:rPr>
                <w:rFonts w:hint="eastAsia" w:ascii="宋体" w:hAnsi="宋体" w:eastAsia="宋体" w:cs="宋体"/>
                <w:b w:val="0"/>
                <w:bCs/>
                <w:strike w:val="0"/>
                <w:dstrike w:val="0"/>
                <w:color w:val="auto"/>
                <w:sz w:val="24"/>
                <w:szCs w:val="24"/>
                <w:highlight w:val="none"/>
                <w:lang w:val="en-US" w:eastAsia="zh-CN"/>
              </w:rPr>
            </w:pPr>
            <w:r>
              <w:rPr>
                <w:rFonts w:hint="eastAsia" w:ascii="宋体" w:hAnsi="宋体" w:eastAsia="宋体" w:cs="宋体"/>
                <w:b w:val="0"/>
                <w:bCs/>
                <w:strike w:val="0"/>
                <w:dstrike w:val="0"/>
                <w:color w:val="auto"/>
                <w:sz w:val="24"/>
                <w:szCs w:val="24"/>
                <w:highlight w:val="none"/>
                <w:lang w:val="en-US" w:eastAsia="zh-CN"/>
              </w:rPr>
              <w:t>20分</w:t>
            </w:r>
          </w:p>
        </w:tc>
        <w:tc>
          <w:tcPr>
            <w:tcW w:w="5590" w:type="dxa"/>
            <w:noWrap w:val="0"/>
            <w:vAlign w:val="center"/>
          </w:tcPr>
          <w:p w14:paraId="727BF936">
            <w:pPr>
              <w:pStyle w:val="61"/>
              <w:snapToGrid w:val="0"/>
              <w:spacing w:line="360" w:lineRule="auto"/>
              <w:textAlignment w:val="auto"/>
              <w:rPr>
                <w:rFonts w:hint="eastAsia" w:ascii="宋体" w:hAnsi="宋体" w:eastAsia="宋体" w:cs="宋体"/>
                <w:b w:val="0"/>
                <w:bCs/>
                <w:strike w:val="0"/>
                <w:dstrike w:val="0"/>
                <w:color w:val="auto"/>
                <w:sz w:val="24"/>
                <w:szCs w:val="24"/>
                <w:highlight w:val="none"/>
                <w:lang w:val="zh-CN" w:eastAsia="zh-CN"/>
              </w:rPr>
            </w:pPr>
            <w:r>
              <w:rPr>
                <w:rFonts w:hint="eastAsia" w:ascii="宋体" w:hAnsi="宋体" w:eastAsia="宋体" w:cs="宋体"/>
                <w:b w:val="0"/>
                <w:bCs/>
                <w:strike w:val="0"/>
                <w:dstrike w:val="0"/>
                <w:color w:val="auto"/>
                <w:sz w:val="24"/>
                <w:szCs w:val="24"/>
                <w:highlight w:val="none"/>
                <w:lang w:val="zh-CN" w:eastAsia="zh-CN"/>
              </w:rPr>
              <w:t>售后服务包括1.服务响应程度；2.解决问题的能力；3.紧急故障处理预案；</w:t>
            </w:r>
            <w:r>
              <w:rPr>
                <w:rFonts w:hint="eastAsia" w:ascii="宋体" w:hAnsi="宋体" w:eastAsia="宋体" w:cs="宋体"/>
                <w:b w:val="0"/>
                <w:bCs/>
                <w:strike w:val="0"/>
                <w:dstrike w:val="0"/>
                <w:color w:val="auto"/>
                <w:sz w:val="24"/>
                <w:szCs w:val="24"/>
                <w:highlight w:val="none"/>
                <w:lang w:val="en-US" w:eastAsia="zh-CN"/>
              </w:rPr>
              <w:t>4</w:t>
            </w:r>
            <w:r>
              <w:rPr>
                <w:rFonts w:hint="eastAsia" w:ascii="宋体" w:hAnsi="宋体" w:eastAsia="宋体" w:cs="宋体"/>
                <w:b w:val="0"/>
                <w:bCs/>
                <w:strike w:val="0"/>
                <w:dstrike w:val="0"/>
                <w:color w:val="auto"/>
                <w:sz w:val="24"/>
                <w:szCs w:val="24"/>
                <w:highlight w:val="none"/>
                <w:lang w:val="zh-CN" w:eastAsia="zh-CN"/>
              </w:rPr>
              <w:t>.质保期外服务措施；</w:t>
            </w:r>
            <w:r>
              <w:rPr>
                <w:rFonts w:hint="eastAsia" w:ascii="宋体" w:hAnsi="宋体" w:eastAsia="宋体" w:cs="宋体"/>
                <w:b w:val="0"/>
                <w:bCs/>
                <w:strike w:val="0"/>
                <w:dstrike w:val="0"/>
                <w:color w:val="auto"/>
                <w:sz w:val="24"/>
                <w:szCs w:val="24"/>
                <w:highlight w:val="none"/>
                <w:lang w:val="en-US" w:eastAsia="zh-CN"/>
              </w:rPr>
              <w:t>5.培训安排和培训内容</w:t>
            </w:r>
            <w:r>
              <w:rPr>
                <w:rFonts w:hint="eastAsia" w:ascii="宋体" w:hAnsi="宋体" w:eastAsia="宋体" w:cs="宋体"/>
                <w:b w:val="0"/>
                <w:bCs/>
                <w:strike w:val="0"/>
                <w:dstrike w:val="0"/>
                <w:color w:val="auto"/>
                <w:sz w:val="24"/>
                <w:szCs w:val="24"/>
                <w:highlight w:val="none"/>
                <w:lang w:val="zh-CN" w:eastAsia="zh-CN"/>
              </w:rPr>
              <w:t>，每具有一项得</w:t>
            </w:r>
            <w:r>
              <w:rPr>
                <w:rFonts w:hint="eastAsia" w:ascii="宋体" w:hAnsi="宋体" w:eastAsia="宋体" w:cs="宋体"/>
                <w:b w:val="0"/>
                <w:bCs/>
                <w:strike w:val="0"/>
                <w:dstrike w:val="0"/>
                <w:color w:val="auto"/>
                <w:sz w:val="24"/>
                <w:szCs w:val="24"/>
                <w:highlight w:val="none"/>
                <w:lang w:val="en-US" w:eastAsia="zh-CN"/>
              </w:rPr>
              <w:t>基本分2</w:t>
            </w:r>
            <w:r>
              <w:rPr>
                <w:rFonts w:hint="eastAsia" w:ascii="宋体" w:hAnsi="宋体" w:eastAsia="宋体" w:cs="宋体"/>
                <w:b w:val="0"/>
                <w:bCs/>
                <w:strike w:val="0"/>
                <w:dstrike w:val="0"/>
                <w:color w:val="auto"/>
                <w:sz w:val="24"/>
                <w:szCs w:val="24"/>
                <w:highlight w:val="none"/>
                <w:lang w:val="zh-CN" w:eastAsia="zh-CN"/>
              </w:rPr>
              <w:t>分，</w:t>
            </w:r>
            <w:r>
              <w:rPr>
                <w:rFonts w:hint="eastAsia" w:ascii="宋体" w:hAnsi="宋体" w:eastAsia="宋体" w:cs="宋体"/>
                <w:b w:val="0"/>
                <w:bCs/>
                <w:strike w:val="0"/>
                <w:dstrike w:val="0"/>
                <w:color w:val="auto"/>
                <w:sz w:val="24"/>
                <w:szCs w:val="24"/>
                <w:highlight w:val="none"/>
                <w:lang w:val="en-US" w:eastAsia="zh-CN"/>
              </w:rPr>
              <w:t>五</w:t>
            </w:r>
            <w:r>
              <w:rPr>
                <w:rFonts w:hint="eastAsia" w:ascii="宋体" w:hAnsi="宋体" w:eastAsia="宋体" w:cs="宋体"/>
                <w:b w:val="0"/>
                <w:bCs/>
                <w:strike w:val="0"/>
                <w:dstrike w:val="0"/>
                <w:color w:val="auto"/>
                <w:sz w:val="24"/>
                <w:szCs w:val="24"/>
                <w:highlight w:val="none"/>
                <w:lang w:val="zh-CN" w:eastAsia="zh-CN"/>
              </w:rPr>
              <w:t>项共得基本分</w:t>
            </w:r>
            <w:r>
              <w:rPr>
                <w:rFonts w:hint="eastAsia" w:ascii="宋体" w:hAnsi="宋体" w:eastAsia="宋体" w:cs="宋体"/>
                <w:b w:val="0"/>
                <w:bCs/>
                <w:strike w:val="0"/>
                <w:dstrike w:val="0"/>
                <w:color w:val="auto"/>
                <w:sz w:val="24"/>
                <w:szCs w:val="24"/>
                <w:highlight w:val="none"/>
                <w:lang w:val="en-US" w:eastAsia="zh-CN"/>
              </w:rPr>
              <w:t>10</w:t>
            </w:r>
            <w:r>
              <w:rPr>
                <w:rFonts w:hint="eastAsia" w:ascii="宋体" w:hAnsi="宋体" w:eastAsia="宋体" w:cs="宋体"/>
                <w:b w:val="0"/>
                <w:bCs/>
                <w:strike w:val="0"/>
                <w:dstrike w:val="0"/>
                <w:color w:val="auto"/>
                <w:sz w:val="24"/>
                <w:szCs w:val="24"/>
                <w:highlight w:val="none"/>
                <w:lang w:val="zh-CN" w:eastAsia="zh-CN"/>
              </w:rPr>
              <w:t>分；对于售后服务方案严谨清晰、切合实际，能充分为招标人考虑等方面进行综合考评优的加</w:t>
            </w:r>
            <w:r>
              <w:rPr>
                <w:rFonts w:hint="eastAsia" w:ascii="宋体" w:hAnsi="宋体" w:eastAsia="宋体" w:cs="宋体"/>
                <w:b w:val="0"/>
                <w:bCs/>
                <w:strike w:val="0"/>
                <w:dstrike w:val="0"/>
                <w:color w:val="auto"/>
                <w:sz w:val="24"/>
                <w:szCs w:val="24"/>
                <w:highlight w:val="none"/>
                <w:lang w:val="en-US" w:eastAsia="zh-CN"/>
              </w:rPr>
              <w:t>2</w:t>
            </w:r>
            <w:r>
              <w:rPr>
                <w:rFonts w:hint="eastAsia" w:ascii="宋体" w:hAnsi="宋体" w:eastAsia="宋体" w:cs="宋体"/>
                <w:b w:val="0"/>
                <w:bCs/>
                <w:strike w:val="0"/>
                <w:dstrike w:val="0"/>
                <w:color w:val="auto"/>
                <w:sz w:val="24"/>
                <w:szCs w:val="24"/>
                <w:highlight w:val="none"/>
                <w:lang w:val="zh-CN" w:eastAsia="zh-CN"/>
              </w:rPr>
              <w:t>分，每一项最高得</w:t>
            </w:r>
            <w:r>
              <w:rPr>
                <w:rFonts w:hint="eastAsia" w:ascii="宋体" w:hAnsi="宋体" w:eastAsia="宋体" w:cs="宋体"/>
                <w:b w:val="0"/>
                <w:bCs/>
                <w:strike w:val="0"/>
                <w:dstrike w:val="0"/>
                <w:color w:val="auto"/>
                <w:sz w:val="24"/>
                <w:szCs w:val="24"/>
                <w:highlight w:val="none"/>
                <w:lang w:val="en-US" w:eastAsia="zh-CN"/>
              </w:rPr>
              <w:t>4</w:t>
            </w:r>
            <w:r>
              <w:rPr>
                <w:rFonts w:hint="eastAsia" w:ascii="宋体" w:hAnsi="宋体" w:eastAsia="宋体" w:cs="宋体"/>
                <w:b w:val="0"/>
                <w:bCs/>
                <w:strike w:val="0"/>
                <w:dstrike w:val="0"/>
                <w:color w:val="auto"/>
                <w:sz w:val="24"/>
                <w:szCs w:val="24"/>
                <w:highlight w:val="none"/>
                <w:lang w:val="zh-CN" w:eastAsia="zh-CN"/>
              </w:rPr>
              <w:t>分，</w:t>
            </w:r>
            <w:r>
              <w:rPr>
                <w:rFonts w:hint="eastAsia" w:ascii="宋体" w:hAnsi="宋体" w:eastAsia="宋体" w:cs="宋体"/>
                <w:b w:val="0"/>
                <w:bCs/>
                <w:strike w:val="0"/>
                <w:dstrike w:val="0"/>
                <w:color w:val="auto"/>
                <w:sz w:val="24"/>
                <w:szCs w:val="24"/>
                <w:highlight w:val="none"/>
                <w:lang w:val="en-US" w:eastAsia="zh-CN"/>
              </w:rPr>
              <w:t>五项满分20分</w:t>
            </w:r>
            <w:r>
              <w:rPr>
                <w:rFonts w:hint="eastAsia" w:ascii="宋体" w:hAnsi="宋体" w:eastAsia="宋体" w:cs="宋体"/>
                <w:b w:val="0"/>
                <w:bCs/>
                <w:strike w:val="0"/>
                <w:dstrike w:val="0"/>
                <w:color w:val="auto"/>
                <w:sz w:val="24"/>
                <w:szCs w:val="24"/>
                <w:highlight w:val="none"/>
                <w:lang w:val="zh-CN" w:eastAsia="zh-CN"/>
              </w:rPr>
              <w:t>；每有一项缺项则该项不得分。</w:t>
            </w:r>
          </w:p>
        </w:tc>
      </w:tr>
      <w:tr w14:paraId="42F79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1340" w:type="dxa"/>
            <w:noWrap w:val="0"/>
            <w:vAlign w:val="center"/>
          </w:tcPr>
          <w:p w14:paraId="645BB5E7">
            <w:pPr>
              <w:pStyle w:val="61"/>
              <w:snapToGrid w:val="0"/>
              <w:spacing w:line="360" w:lineRule="auto"/>
              <w:jc w:val="center"/>
              <w:textAlignment w:val="auto"/>
              <w:rPr>
                <w:rFonts w:hint="eastAsia" w:ascii="宋体" w:hAnsi="宋体" w:eastAsia="宋体" w:cs="宋体"/>
                <w:b/>
                <w:color w:val="auto"/>
                <w:sz w:val="24"/>
                <w:szCs w:val="24"/>
                <w:highlight w:val="none"/>
              </w:rPr>
            </w:pPr>
          </w:p>
        </w:tc>
        <w:tc>
          <w:tcPr>
            <w:tcW w:w="1340" w:type="dxa"/>
            <w:noWrap w:val="0"/>
            <w:vAlign w:val="center"/>
          </w:tcPr>
          <w:p w14:paraId="7EA3996C">
            <w:pPr>
              <w:pStyle w:val="61"/>
              <w:snapToGrid w:val="0"/>
              <w:spacing w:line="360" w:lineRule="auto"/>
              <w:jc w:val="center"/>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合计</w:t>
            </w:r>
          </w:p>
        </w:tc>
        <w:tc>
          <w:tcPr>
            <w:tcW w:w="960" w:type="dxa"/>
            <w:noWrap w:val="0"/>
            <w:vAlign w:val="center"/>
          </w:tcPr>
          <w:p w14:paraId="47966EA9">
            <w:pPr>
              <w:pStyle w:val="61"/>
              <w:snapToGrid w:val="0"/>
              <w:spacing w:line="360" w:lineRule="auto"/>
              <w:jc w:val="center"/>
              <w:textAlignment w:val="auto"/>
              <w:rPr>
                <w:rFonts w:hint="eastAsia" w:ascii="宋体" w:hAnsi="宋体" w:eastAsia="宋体" w:cs="宋体"/>
                <w:b/>
                <w:color w:val="auto"/>
                <w:sz w:val="24"/>
                <w:szCs w:val="24"/>
                <w:highlight w:val="none"/>
                <w:lang w:val="en-US" w:eastAsia="zh-CN"/>
              </w:rPr>
            </w:pPr>
            <w:r>
              <w:rPr>
                <w:rFonts w:hint="eastAsia" w:hAnsi="宋体" w:eastAsia="宋体" w:cs="宋体"/>
                <w:b/>
                <w:color w:val="auto"/>
                <w:sz w:val="24"/>
                <w:szCs w:val="24"/>
                <w:highlight w:val="none"/>
                <w:lang w:val="en-US" w:eastAsia="zh-CN"/>
              </w:rPr>
              <w:t>6</w:t>
            </w:r>
            <w:r>
              <w:rPr>
                <w:rFonts w:hint="eastAsia" w:hAnsi="宋体" w:cs="宋体"/>
                <w:b/>
                <w:color w:val="auto"/>
                <w:sz w:val="24"/>
                <w:szCs w:val="24"/>
                <w:highlight w:val="none"/>
                <w:lang w:val="en-US" w:eastAsia="zh-CN"/>
              </w:rPr>
              <w:t>4</w:t>
            </w:r>
            <w:r>
              <w:rPr>
                <w:rFonts w:hint="eastAsia" w:ascii="宋体" w:hAnsi="宋体" w:eastAsia="宋体" w:cs="宋体"/>
                <w:b/>
                <w:color w:val="auto"/>
                <w:sz w:val="24"/>
                <w:szCs w:val="24"/>
                <w:highlight w:val="none"/>
                <w:lang w:val="en-US" w:eastAsia="zh-CN"/>
              </w:rPr>
              <w:t>分</w:t>
            </w:r>
          </w:p>
        </w:tc>
        <w:tc>
          <w:tcPr>
            <w:tcW w:w="5590" w:type="dxa"/>
            <w:noWrap w:val="0"/>
            <w:vAlign w:val="top"/>
          </w:tcPr>
          <w:p w14:paraId="04776167">
            <w:pPr>
              <w:pStyle w:val="61"/>
              <w:snapToGrid w:val="0"/>
              <w:spacing w:line="360" w:lineRule="auto"/>
              <w:ind w:firstLine="496" w:firstLineChars="207"/>
              <w:textAlignment w:val="auto"/>
              <w:rPr>
                <w:rFonts w:hint="eastAsia" w:ascii="宋体" w:hAnsi="宋体" w:eastAsia="宋体" w:cs="宋体"/>
                <w:color w:val="auto"/>
                <w:sz w:val="24"/>
                <w:szCs w:val="24"/>
                <w:highlight w:val="none"/>
              </w:rPr>
            </w:pPr>
          </w:p>
        </w:tc>
      </w:tr>
    </w:tbl>
    <w:p w14:paraId="2A664D3D">
      <w:pPr>
        <w:snapToGrid w:val="0"/>
        <w:spacing w:line="240" w:lineRule="auto"/>
        <w:rPr>
          <w:rFonts w:hint="eastAsia" w:ascii="宋体" w:hAnsi="宋体" w:eastAsia="宋体" w:cs="宋体"/>
          <w:color w:val="auto"/>
          <w:spacing w:val="20"/>
          <w:sz w:val="30"/>
          <w:szCs w:val="30"/>
          <w:highlight w:val="none"/>
        </w:rPr>
      </w:pPr>
    </w:p>
    <w:p w14:paraId="18D75131">
      <w:pPr>
        <w:snapToGrid w:val="0"/>
        <w:spacing w:line="240" w:lineRule="auto"/>
        <w:rPr>
          <w:rFonts w:hint="eastAsia" w:ascii="宋体" w:hAnsi="宋体" w:eastAsia="宋体" w:cs="宋体"/>
          <w:color w:val="auto"/>
          <w:spacing w:val="20"/>
          <w:sz w:val="30"/>
          <w:szCs w:val="30"/>
          <w:highlight w:val="none"/>
        </w:rPr>
      </w:pPr>
    </w:p>
    <w:p w14:paraId="27350002">
      <w:pPr>
        <w:snapToGrid w:val="0"/>
        <w:spacing w:line="240" w:lineRule="auto"/>
        <w:rPr>
          <w:rFonts w:hint="eastAsia" w:ascii="宋体" w:hAnsi="宋体" w:eastAsia="宋体" w:cs="宋体"/>
          <w:color w:val="auto"/>
          <w:spacing w:val="20"/>
          <w:sz w:val="30"/>
          <w:szCs w:val="30"/>
          <w:highlight w:val="none"/>
        </w:rPr>
      </w:pPr>
    </w:p>
    <w:p w14:paraId="13F9BFC3">
      <w:pPr>
        <w:keepNext/>
        <w:keepLines/>
        <w:pageBreakBefore/>
        <w:snapToGrid w:val="0"/>
        <w:jc w:val="center"/>
        <w:outlineLvl w:val="0"/>
        <w:rPr>
          <w:rFonts w:hint="eastAsia" w:ascii="宋体" w:hAnsi="宋体" w:eastAsia="宋体" w:cs="宋体"/>
          <w:b/>
          <w:bCs/>
          <w:color w:val="auto"/>
          <w:spacing w:val="20"/>
          <w:kern w:val="44"/>
          <w:sz w:val="28"/>
          <w:szCs w:val="28"/>
          <w:highlight w:val="none"/>
        </w:rPr>
      </w:pPr>
      <w:bookmarkStart w:id="36" w:name="_Toc29430"/>
      <w:r>
        <w:rPr>
          <w:rFonts w:hint="eastAsia" w:ascii="宋体" w:hAnsi="宋体" w:eastAsia="宋体" w:cs="宋体"/>
          <w:b/>
          <w:bCs/>
          <w:color w:val="auto"/>
          <w:spacing w:val="20"/>
          <w:kern w:val="44"/>
          <w:sz w:val="28"/>
          <w:szCs w:val="28"/>
          <w:highlight w:val="none"/>
        </w:rPr>
        <w:t>第六部分  政府采购合同（参考格式）</w:t>
      </w:r>
      <w:bookmarkEnd w:id="36"/>
    </w:p>
    <w:p w14:paraId="072EDB17">
      <w:pPr>
        <w:tabs>
          <w:tab w:val="left" w:pos="8280"/>
        </w:tabs>
        <w:snapToGrid w:val="0"/>
        <w:spacing w:line="500" w:lineRule="exact"/>
        <w:jc w:val="center"/>
        <w:outlineLvl w:val="9"/>
        <w:rPr>
          <w:rFonts w:hint="eastAsia" w:ascii="宋体" w:hAnsi="宋体" w:eastAsia="宋体" w:cs="宋体"/>
          <w:b/>
          <w:color w:val="auto"/>
          <w:sz w:val="36"/>
          <w:szCs w:val="36"/>
          <w:highlight w:val="none"/>
        </w:rPr>
      </w:pPr>
    </w:p>
    <w:p w14:paraId="3B521B0E">
      <w:pPr>
        <w:pStyle w:val="2"/>
        <w:spacing w:after="0"/>
        <w:jc w:val="center"/>
        <w:rPr>
          <w:rFonts w:hint="eastAsia" w:ascii="宋体" w:hAnsi="宋体" w:eastAsia="宋体" w:cs="宋体"/>
          <w:b/>
          <w:bCs/>
          <w:color w:val="auto"/>
          <w:spacing w:val="-20"/>
          <w:kern w:val="44"/>
          <w:sz w:val="48"/>
          <w:szCs w:val="48"/>
          <w:highlight w:val="none"/>
        </w:rPr>
      </w:pPr>
    </w:p>
    <w:p w14:paraId="71C0CA11">
      <w:pPr>
        <w:pStyle w:val="2"/>
        <w:spacing w:after="0"/>
        <w:jc w:val="center"/>
        <w:rPr>
          <w:rFonts w:hint="eastAsia" w:ascii="宋体" w:hAnsi="宋体" w:eastAsia="宋体" w:cs="宋体"/>
          <w:b/>
          <w:bCs/>
          <w:color w:val="auto"/>
          <w:spacing w:val="-20"/>
          <w:kern w:val="44"/>
          <w:sz w:val="48"/>
          <w:szCs w:val="48"/>
          <w:highlight w:val="none"/>
        </w:rPr>
      </w:pPr>
    </w:p>
    <w:p w14:paraId="07FCD411">
      <w:pPr>
        <w:pStyle w:val="2"/>
        <w:spacing w:after="0"/>
        <w:jc w:val="center"/>
        <w:rPr>
          <w:rFonts w:hint="eastAsia" w:ascii="宋体" w:hAnsi="宋体" w:eastAsia="宋体" w:cs="宋体"/>
          <w:b/>
          <w:bCs/>
          <w:color w:val="auto"/>
          <w:spacing w:val="-20"/>
          <w:kern w:val="44"/>
          <w:sz w:val="48"/>
          <w:szCs w:val="48"/>
          <w:highlight w:val="none"/>
        </w:rPr>
      </w:pPr>
    </w:p>
    <w:p w14:paraId="1DACB162">
      <w:pPr>
        <w:pStyle w:val="2"/>
        <w:spacing w:after="0"/>
        <w:jc w:val="center"/>
        <w:rPr>
          <w:rFonts w:hint="eastAsia" w:ascii="宋体" w:hAnsi="宋体" w:eastAsia="宋体" w:cs="宋体"/>
          <w:b/>
          <w:bCs/>
          <w:color w:val="auto"/>
          <w:spacing w:val="-20"/>
          <w:kern w:val="44"/>
          <w:sz w:val="48"/>
          <w:szCs w:val="48"/>
          <w:highlight w:val="none"/>
        </w:rPr>
      </w:pPr>
      <w:r>
        <w:rPr>
          <w:rFonts w:hint="eastAsia" w:ascii="宋体" w:hAnsi="宋体" w:eastAsia="宋体" w:cs="宋体"/>
          <w:b/>
          <w:bCs/>
          <w:color w:val="auto"/>
          <w:spacing w:val="-20"/>
          <w:kern w:val="44"/>
          <w:sz w:val="48"/>
          <w:szCs w:val="48"/>
          <w:highlight w:val="none"/>
        </w:rPr>
        <w:t>政府采购</w:t>
      </w:r>
      <w:r>
        <w:rPr>
          <w:rFonts w:hint="eastAsia" w:ascii="宋体" w:hAnsi="宋体" w:eastAsia="宋体" w:cs="宋体"/>
          <w:b/>
          <w:bCs/>
          <w:color w:val="auto"/>
          <w:spacing w:val="-20"/>
          <w:kern w:val="44"/>
          <w:sz w:val="48"/>
          <w:szCs w:val="48"/>
          <w:highlight w:val="none"/>
          <w:lang w:eastAsia="zh-CN"/>
        </w:rPr>
        <w:t>货物买卖</w:t>
      </w:r>
      <w:r>
        <w:rPr>
          <w:rFonts w:hint="eastAsia" w:ascii="宋体" w:hAnsi="宋体" w:eastAsia="宋体" w:cs="宋体"/>
          <w:b/>
          <w:bCs/>
          <w:color w:val="auto"/>
          <w:spacing w:val="-20"/>
          <w:kern w:val="44"/>
          <w:sz w:val="48"/>
          <w:szCs w:val="48"/>
          <w:highlight w:val="none"/>
        </w:rPr>
        <w:t>合同</w:t>
      </w:r>
    </w:p>
    <w:p w14:paraId="6F76B6AA">
      <w:pPr>
        <w:rPr>
          <w:rFonts w:hint="eastAsia" w:ascii="宋体" w:hAnsi="宋体" w:eastAsia="宋体" w:cs="宋体"/>
          <w:b/>
          <w:bCs/>
          <w:color w:val="auto"/>
          <w:spacing w:val="-20"/>
          <w:kern w:val="44"/>
          <w:sz w:val="40"/>
          <w:szCs w:val="40"/>
          <w:highlight w:val="none"/>
        </w:rPr>
      </w:pPr>
    </w:p>
    <w:p w14:paraId="1F1800F5">
      <w:pPr>
        <w:rPr>
          <w:rFonts w:hint="eastAsia" w:ascii="宋体" w:hAnsi="宋体" w:eastAsia="宋体" w:cs="宋体"/>
          <w:b/>
          <w:bCs/>
          <w:color w:val="auto"/>
          <w:spacing w:val="-20"/>
          <w:kern w:val="44"/>
          <w:sz w:val="40"/>
          <w:szCs w:val="40"/>
          <w:highlight w:val="none"/>
        </w:rPr>
      </w:pPr>
    </w:p>
    <w:p w14:paraId="36C82CFC">
      <w:pPr>
        <w:rPr>
          <w:rFonts w:hint="eastAsia" w:ascii="宋体" w:hAnsi="宋体" w:eastAsia="宋体" w:cs="宋体"/>
          <w:b/>
          <w:bCs/>
          <w:color w:val="auto"/>
          <w:spacing w:val="-20"/>
          <w:kern w:val="44"/>
          <w:sz w:val="40"/>
          <w:szCs w:val="40"/>
          <w:highlight w:val="none"/>
        </w:rPr>
      </w:pPr>
    </w:p>
    <w:p w14:paraId="48934830">
      <w:pPr>
        <w:spacing w:line="360" w:lineRule="auto"/>
        <w:ind w:left="480" w:leftChars="200"/>
        <w:rPr>
          <w:rFonts w:hint="eastAsia" w:ascii="宋体" w:hAnsi="宋体" w:eastAsia="宋体" w:cs="宋体"/>
          <w:color w:val="auto"/>
          <w:sz w:val="32"/>
          <w:szCs w:val="32"/>
          <w:highlight w:val="none"/>
        </w:rPr>
      </w:pPr>
      <w:r>
        <w:rPr>
          <w:rFonts w:hint="eastAsia" w:ascii="宋体" w:hAnsi="宋体" w:eastAsia="宋体" w:cs="宋体"/>
          <w:color w:val="auto"/>
          <w:kern w:val="0"/>
          <w:sz w:val="32"/>
          <w:szCs w:val="32"/>
          <w:highlight w:val="none"/>
        </w:rPr>
        <w:t>项目名称</w:t>
      </w:r>
      <w:r>
        <w:rPr>
          <w:rFonts w:hint="eastAsia" w:ascii="宋体" w:hAnsi="宋体" w:cs="宋体"/>
          <w:color w:val="auto"/>
          <w:kern w:val="0"/>
          <w:sz w:val="32"/>
          <w:szCs w:val="32"/>
          <w:highlight w:val="none"/>
          <w:lang w:eastAsia="zh-CN"/>
        </w:rPr>
        <w:t>、</w:t>
      </w:r>
      <w:r>
        <w:rPr>
          <w:rFonts w:hint="eastAsia" w:ascii="宋体" w:hAnsi="宋体" w:cs="宋体"/>
          <w:color w:val="auto"/>
          <w:kern w:val="0"/>
          <w:sz w:val="32"/>
          <w:szCs w:val="32"/>
          <w:highlight w:val="none"/>
          <w:lang w:val="en-US" w:eastAsia="zh-CN"/>
        </w:rPr>
        <w:t>包号</w:t>
      </w:r>
      <w:r>
        <w:rPr>
          <w:rFonts w:hint="eastAsia" w:ascii="宋体" w:hAnsi="宋体" w:eastAsia="宋体" w:cs="宋体"/>
          <w:color w:val="auto"/>
          <w:kern w:val="0"/>
          <w:sz w:val="32"/>
          <w:szCs w:val="32"/>
          <w:highlight w:val="none"/>
        </w:rPr>
        <w:t>：</w:t>
      </w:r>
      <w:r>
        <w:rPr>
          <w:rFonts w:hint="eastAsia" w:ascii="宋体" w:hAnsi="宋体" w:eastAsia="宋体" w:cs="宋体"/>
          <w:color w:val="auto"/>
          <w:sz w:val="32"/>
          <w:szCs w:val="32"/>
          <w:highlight w:val="none"/>
          <w:u w:val="single"/>
        </w:rPr>
        <w:t xml:space="preserve">                       </w:t>
      </w:r>
    </w:p>
    <w:p w14:paraId="7C7F7ABB">
      <w:pPr>
        <w:spacing w:line="360" w:lineRule="auto"/>
        <w:ind w:left="480" w:leftChars="2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合同编号：</w:t>
      </w:r>
      <w:r>
        <w:rPr>
          <w:rFonts w:hint="eastAsia" w:ascii="宋体" w:hAnsi="宋体" w:eastAsia="宋体" w:cs="宋体"/>
          <w:color w:val="auto"/>
          <w:sz w:val="32"/>
          <w:szCs w:val="32"/>
          <w:highlight w:val="none"/>
          <w:u w:val="single"/>
        </w:rPr>
        <w:t xml:space="preserve">                             </w:t>
      </w:r>
    </w:p>
    <w:p w14:paraId="73802092">
      <w:pPr>
        <w:spacing w:line="360" w:lineRule="auto"/>
        <w:ind w:left="480" w:left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甲    方：</w:t>
      </w:r>
      <w:r>
        <w:rPr>
          <w:rFonts w:hint="eastAsia" w:ascii="宋体" w:hAnsi="宋体" w:eastAsia="宋体" w:cs="宋体"/>
          <w:color w:val="auto"/>
          <w:sz w:val="32"/>
          <w:szCs w:val="32"/>
          <w:highlight w:val="none"/>
          <w:u w:val="single"/>
        </w:rPr>
        <w:t xml:space="preserve">                             </w:t>
      </w:r>
    </w:p>
    <w:p w14:paraId="7C898BEF">
      <w:pPr>
        <w:spacing w:line="360" w:lineRule="auto"/>
        <w:ind w:left="480" w:leftChars="200"/>
        <w:rPr>
          <w:rFonts w:hint="eastAsia" w:ascii="宋体" w:hAnsi="宋体" w:eastAsia="宋体" w:cs="宋体"/>
          <w:color w:val="auto"/>
          <w:sz w:val="32"/>
          <w:szCs w:val="32"/>
          <w:highlight w:val="none"/>
          <w:u w:val="single"/>
        </w:rPr>
      </w:pPr>
      <w:r>
        <w:rPr>
          <w:rFonts w:hint="eastAsia" w:ascii="宋体" w:hAnsi="宋体" w:eastAsia="宋体" w:cs="宋体"/>
          <w:color w:val="auto"/>
          <w:sz w:val="32"/>
          <w:szCs w:val="32"/>
          <w:highlight w:val="none"/>
        </w:rPr>
        <w:t>乙    方：</w:t>
      </w:r>
      <w:r>
        <w:rPr>
          <w:rFonts w:hint="eastAsia" w:ascii="宋体" w:hAnsi="宋体" w:eastAsia="宋体" w:cs="宋体"/>
          <w:color w:val="auto"/>
          <w:sz w:val="32"/>
          <w:szCs w:val="32"/>
          <w:highlight w:val="none"/>
          <w:u w:val="single"/>
        </w:rPr>
        <w:t xml:space="preserve">                             </w:t>
      </w:r>
    </w:p>
    <w:p w14:paraId="4BE90EEF">
      <w:pPr>
        <w:spacing w:line="360" w:lineRule="auto"/>
        <w:ind w:left="480" w:leftChars="200"/>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签订时间：</w:t>
      </w:r>
      <w:r>
        <w:rPr>
          <w:rFonts w:hint="eastAsia" w:ascii="宋体" w:hAnsi="宋体" w:eastAsia="宋体" w:cs="宋体"/>
          <w:color w:val="auto"/>
          <w:sz w:val="32"/>
          <w:szCs w:val="32"/>
          <w:highlight w:val="none"/>
          <w:u w:val="single"/>
        </w:rPr>
        <w:t xml:space="preserve">                             </w:t>
      </w:r>
    </w:p>
    <w:p w14:paraId="732697FE">
      <w:pPr>
        <w:rPr>
          <w:rFonts w:hint="eastAsia" w:ascii="宋体" w:hAnsi="宋体" w:eastAsia="宋体" w:cs="宋体"/>
          <w:color w:val="auto"/>
          <w:highlight w:val="none"/>
        </w:rPr>
      </w:pPr>
    </w:p>
    <w:p w14:paraId="7D62B964">
      <w:pPr>
        <w:jc w:val="center"/>
        <w:rPr>
          <w:rFonts w:hint="eastAsia" w:ascii="宋体" w:hAnsi="宋体" w:eastAsia="宋体" w:cs="宋体"/>
          <w:b w:val="0"/>
          <w:bCs w:val="0"/>
          <w:color w:val="auto"/>
          <w:sz w:val="28"/>
          <w:szCs w:val="28"/>
          <w:highlight w:val="none"/>
        </w:rPr>
      </w:pPr>
      <w:r>
        <w:rPr>
          <w:rFonts w:hint="eastAsia" w:ascii="宋体" w:hAnsi="宋体" w:eastAsia="宋体" w:cs="宋体"/>
          <w:color w:val="auto"/>
          <w:sz w:val="44"/>
          <w:szCs w:val="44"/>
          <w:highlight w:val="none"/>
        </w:rPr>
        <w:br w:type="page"/>
      </w:r>
      <w:bookmarkStart w:id="37" w:name="_Toc22209"/>
      <w:r>
        <w:rPr>
          <w:rFonts w:hint="eastAsia" w:ascii="宋体" w:hAnsi="宋体" w:eastAsia="宋体" w:cs="宋体"/>
          <w:b/>
          <w:bCs/>
          <w:color w:val="auto"/>
          <w:sz w:val="32"/>
          <w:szCs w:val="32"/>
          <w:highlight w:val="none"/>
        </w:rPr>
        <w:t>第一节 政府采购合同协议书</w:t>
      </w:r>
      <w:bookmarkEnd w:id="37"/>
    </w:p>
    <w:p w14:paraId="105CE7AF">
      <w:pPr>
        <w:pStyle w:val="4"/>
        <w:numPr>
          <w:ilvl w:val="0"/>
          <w:numId w:val="0"/>
        </w:numPr>
        <w:adjustRightInd w:val="0"/>
        <w:snapToGrid w:val="0"/>
        <w:spacing w:beforeLines="0" w:line="400" w:lineRule="exact"/>
        <w:ind w:left="720" w:leftChars="0"/>
        <w:jc w:val="both"/>
        <w:rPr>
          <w:rFonts w:hint="eastAsia" w:ascii="宋体" w:hAnsi="宋体" w:eastAsia="宋体" w:cs="宋体"/>
          <w:b w:val="0"/>
          <w:bCs w:val="0"/>
          <w:color w:val="auto"/>
          <w:sz w:val="28"/>
          <w:szCs w:val="28"/>
          <w:highlight w:val="none"/>
        </w:rPr>
      </w:pPr>
    </w:p>
    <w:p w14:paraId="47E2CFF9">
      <w:pPr>
        <w:adjustRightInd w:val="0"/>
        <w:snapToGrid w:val="0"/>
        <w:spacing w:before="0" w:beforeLines="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（采购人</w:t>
      </w:r>
      <w:r>
        <w:rPr>
          <w:rFonts w:hint="eastAsia" w:ascii="宋体" w:hAnsi="宋体" w:eastAsia="宋体" w:cs="宋体"/>
          <w:color w:val="auto"/>
          <w:szCs w:val="21"/>
          <w:highlight w:val="none"/>
          <w:lang w:eastAsia="zh-CN"/>
        </w:rPr>
        <w:t>、受采购人委托签订合同的单位</w:t>
      </w:r>
      <w:r>
        <w:rPr>
          <w:rFonts w:hint="eastAsia" w:ascii="宋体" w:hAnsi="宋体" w:eastAsia="宋体" w:cs="宋体"/>
          <w:color w:val="auto"/>
          <w:szCs w:val="21"/>
          <w:highlight w:val="none"/>
        </w:rPr>
        <w:t>或采购</w:t>
      </w:r>
      <w:r>
        <w:rPr>
          <w:rFonts w:hint="eastAsia" w:ascii="宋体" w:hAnsi="宋体" w:eastAsia="宋体" w:cs="宋体"/>
          <w:color w:val="auto"/>
          <w:szCs w:val="21"/>
          <w:highlight w:val="none"/>
          <w:lang w:val="en-US" w:eastAsia="zh-CN"/>
        </w:rPr>
        <w:tab/>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文件约定的合同甲方）</w:t>
      </w:r>
    </w:p>
    <w:p w14:paraId="44C6D4C7">
      <w:pPr>
        <w:adjustRightInd w:val="0"/>
        <w:snapToGrid w:val="0"/>
        <w:spacing w:before="0" w:beforeLines="0" w:line="400" w:lineRule="exac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（全称）：</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（供应商）</w:t>
      </w:r>
    </w:p>
    <w:p w14:paraId="590BC3DF">
      <w:pPr>
        <w:pStyle w:val="17"/>
        <w:adjustRightInd w:val="0"/>
        <w:snapToGrid w:val="0"/>
        <w:spacing w:before="0" w:beforeLines="0" w:after="0" w:line="400" w:lineRule="exact"/>
        <w:ind w:left="0" w:leftChars="0"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依据《中华人民共和国民法典》</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《中华人民共和国政府采购法》等有关的法律法规，以及</w:t>
      </w:r>
      <w:r>
        <w:rPr>
          <w:rFonts w:hint="eastAsia" w:ascii="宋体" w:hAnsi="宋体" w:eastAsia="宋体" w:cs="宋体"/>
          <w:i w:val="0"/>
          <w:iCs w:val="0"/>
          <w:color w:val="auto"/>
          <w:szCs w:val="21"/>
          <w:highlight w:val="none"/>
          <w:u w:val="none"/>
          <w:lang w:eastAsia="zh-CN"/>
        </w:rPr>
        <w:t>本采购项目</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eastAsia="zh-CN"/>
        </w:rPr>
        <w:t>招标文件等</w:t>
      </w:r>
      <w:r>
        <w:rPr>
          <w:rFonts w:hint="eastAsia" w:ascii="宋体" w:hAnsi="宋体" w:eastAsia="宋体" w:cs="宋体"/>
          <w:color w:val="auto"/>
          <w:szCs w:val="21"/>
          <w:highlight w:val="none"/>
        </w:rPr>
        <w:t>采购文件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乙方的《投标文件》及《中标通知书》，甲乙双方同意签订本合同。具体情况及要求如下：     </w:t>
      </w:r>
    </w:p>
    <w:p w14:paraId="4AE02589">
      <w:pPr>
        <w:numPr>
          <w:ilvl w:val="0"/>
          <w:numId w:val="10"/>
        </w:numPr>
        <w:adjustRightInd w:val="0"/>
        <w:snapToGrid w:val="0"/>
        <w:spacing w:before="0" w:beforeLines="0" w:line="400" w:lineRule="exact"/>
        <w:ind w:firstLine="48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项目信息</w:t>
      </w:r>
    </w:p>
    <w:p w14:paraId="4604BBCB">
      <w:pPr>
        <w:pStyle w:val="17"/>
        <w:numPr>
          <w:ilvl w:val="0"/>
          <w:numId w:val="11"/>
        </w:numPr>
        <w:adjustRightInd w:val="0"/>
        <w:snapToGrid w:val="0"/>
        <w:spacing w:before="0" w:beforeLines="0" w:after="0" w:line="400" w:lineRule="exact"/>
        <w:ind w:left="0" w:leftChars="0" w:firstLine="48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采购项目名称：</w:t>
      </w:r>
      <w:r>
        <w:rPr>
          <w:rFonts w:hint="eastAsia" w:ascii="宋体" w:hAnsi="宋体" w:eastAsia="宋体" w:cs="宋体"/>
          <w:color w:val="auto"/>
          <w:szCs w:val="21"/>
          <w:highlight w:val="none"/>
          <w:u w:val="single"/>
        </w:rPr>
        <w:t xml:space="preserve">                                          </w:t>
      </w:r>
    </w:p>
    <w:p w14:paraId="4D985A03">
      <w:pPr>
        <w:pStyle w:val="17"/>
        <w:numPr>
          <w:ilvl w:val="0"/>
          <w:numId w:val="0"/>
        </w:numPr>
        <w:tabs>
          <w:tab w:val="left" w:pos="999"/>
        </w:tabs>
        <w:adjustRightInd w:val="0"/>
        <w:snapToGrid w:val="0"/>
        <w:spacing w:before="0" w:beforeLines="0" w:after="0" w:line="400" w:lineRule="exact"/>
        <w:ind w:left="0" w:leftChars="0" w:firstLine="0" w:firstLineChars="0"/>
        <w:rPr>
          <w:rFonts w:hint="eastAsia"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 xml:space="preserve">         采购项目编号：</w:t>
      </w:r>
      <w:r>
        <w:rPr>
          <w:rFonts w:hint="eastAsia" w:ascii="宋体" w:hAnsi="宋体" w:eastAsia="宋体" w:cs="宋体"/>
          <w:color w:val="auto"/>
          <w:szCs w:val="21"/>
          <w:highlight w:val="none"/>
          <w:u w:val="single"/>
        </w:rPr>
        <w:t xml:space="preserve">                                          </w:t>
      </w:r>
    </w:p>
    <w:p w14:paraId="7A4B2A4A">
      <w:pPr>
        <w:pStyle w:val="17"/>
        <w:adjustRightInd w:val="0"/>
        <w:snapToGrid w:val="0"/>
        <w:spacing w:before="0" w:beforeLines="0" w:after="0" w:line="400" w:lineRule="exact"/>
        <w:ind w:left="0" w:leftChars="0"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（2）采购计划编号：</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 xml:space="preserve"> </w:t>
      </w:r>
    </w:p>
    <w:p w14:paraId="2C789344">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（3）项目内容：</w:t>
      </w:r>
    </w:p>
    <w:p w14:paraId="6434C876">
      <w:pPr>
        <w:adjustRightInd w:val="0"/>
        <w:snapToGrid w:val="0"/>
        <w:spacing w:before="0" w:beforeLines="0" w:line="400" w:lineRule="exact"/>
        <w:ind w:firstLine="48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采购标的及数量</w:t>
      </w:r>
      <w:r>
        <w:rPr>
          <w:rFonts w:hint="eastAsia" w:ascii="宋体" w:hAnsi="宋体" w:eastAsia="宋体" w:cs="宋体"/>
          <w:color w:val="auto"/>
          <w:szCs w:val="21"/>
          <w:highlight w:val="none"/>
          <w:lang w:val="en-US" w:eastAsia="zh-CN"/>
        </w:rPr>
        <w:t>（台/套</w:t>
      </w:r>
      <w:r>
        <w:rPr>
          <w:rFonts w:hint="eastAsia" w:ascii="宋体" w:hAnsi="宋体" w:eastAsia="宋体" w:cs="宋体"/>
          <w:color w:val="auto"/>
          <w:szCs w:val="21"/>
          <w:highlight w:val="none"/>
          <w:lang w:val="en" w:eastAsia="zh-CN"/>
        </w:rPr>
        <w:t>/个/架/组等</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w:t>
      </w:r>
    </w:p>
    <w:p w14:paraId="44418B19">
      <w:pPr>
        <w:numPr>
          <w:ilvl w:val="0"/>
          <w:numId w:val="0"/>
        </w:numPr>
        <w:adjustRightInd w:val="0"/>
        <w:snapToGrid w:val="0"/>
        <w:spacing w:before="0" w:beforeLines="0" w:line="400" w:lineRule="exact"/>
        <w:ind w:firstLine="480" w:firstLineChars="200"/>
        <w:rPr>
          <w:rFonts w:hint="eastAsia" w:ascii="宋体" w:hAnsi="宋体" w:eastAsia="宋体" w:cs="宋体"/>
          <w:color w:val="auto"/>
          <w:szCs w:val="21"/>
          <w:highlight w:val="none"/>
          <w:lang w:val="en" w:eastAsia="zh-CN"/>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lang w:val="en-US" w:eastAsia="zh-CN"/>
        </w:rPr>
        <w:t>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 w:eastAsia="zh-CN"/>
        </w:rPr>
        <w:t xml:space="preserve">     </w:t>
      </w:r>
      <w:r>
        <w:rPr>
          <w:rFonts w:hint="eastAsia" w:ascii="宋体" w:hAnsi="宋体" w:eastAsia="宋体" w:cs="宋体"/>
          <w:color w:val="auto"/>
          <w:szCs w:val="21"/>
          <w:highlight w:val="none"/>
          <w:lang w:val="en-US" w:eastAsia="zh-CN"/>
        </w:rPr>
        <w:t>规格型号：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lang w:val="en" w:eastAsia="zh-CN"/>
        </w:rPr>
        <w:t xml:space="preserve">   </w:t>
      </w:r>
    </w:p>
    <w:p w14:paraId="50798113">
      <w:pPr>
        <w:adjustRightInd w:val="0"/>
        <w:snapToGrid w:val="0"/>
        <w:spacing w:before="0" w:beforeLines="0" w:line="400" w:lineRule="exact"/>
        <w:ind w:firstLine="1080" w:firstLineChars="45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lang w:val="en-US" w:eastAsia="zh-CN"/>
        </w:rPr>
        <w:t>采购标的的技术要求、商务要求具体见附件。</w:t>
      </w:r>
    </w:p>
    <w:p w14:paraId="2C23AAA3">
      <w:pPr>
        <w:numPr>
          <w:ilvl w:val="0"/>
          <w:numId w:val="0"/>
        </w:numPr>
        <w:adjustRightInd w:val="0"/>
        <w:snapToGrid w:val="0"/>
        <w:spacing w:before="0" w:beforeLines="0" w:line="400" w:lineRule="exact"/>
        <w:ind w:firstLine="1080" w:firstLineChars="45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①涉及信息类产品，请填写该产品关键部件的品牌、型号：</w:t>
      </w:r>
    </w:p>
    <w:p w14:paraId="661B72AC">
      <w:pPr>
        <w:numPr>
          <w:ilvl w:val="0"/>
          <w:numId w:val="0"/>
        </w:numPr>
        <w:adjustRightInd w:val="0"/>
        <w:snapToGrid w:val="0"/>
        <w:spacing w:before="0" w:beforeLines="0" w:line="400" w:lineRule="exact"/>
        <w:ind w:firstLine="480" w:firstLineChars="200"/>
        <w:rPr>
          <w:rFonts w:hint="eastAsia" w:ascii="宋体" w:hAnsi="宋体" w:eastAsia="宋体" w:cs="宋体"/>
          <w:color w:val="auto"/>
          <w:kern w:val="0"/>
          <w:szCs w:val="21"/>
          <w:highlight w:val="none"/>
          <w:u w:val="single"/>
          <w:lang w:val="en-US" w:eastAsia="zh-CN"/>
        </w:rPr>
      </w:pPr>
      <w:r>
        <w:rPr>
          <w:rFonts w:hint="eastAsia" w:ascii="宋体" w:hAnsi="宋体" w:eastAsia="宋体" w:cs="宋体"/>
          <w:color w:val="auto"/>
          <w:szCs w:val="21"/>
          <w:highlight w:val="none"/>
          <w:lang w:val="en-US" w:eastAsia="zh-CN"/>
        </w:rPr>
        <w:t xml:space="preserve">     标的名称：</w:t>
      </w:r>
      <w:r>
        <w:rPr>
          <w:rFonts w:hint="eastAsia" w:ascii="宋体" w:hAnsi="宋体" w:eastAsia="宋体" w:cs="宋体"/>
          <w:color w:val="auto"/>
          <w:kern w:val="0"/>
          <w:szCs w:val="21"/>
          <w:highlight w:val="none"/>
          <w:u w:val="single"/>
          <w:lang w:val="en-US" w:eastAsia="zh-CN"/>
        </w:rPr>
        <w:t xml:space="preserve">      </w:t>
      </w:r>
      <w:r>
        <w:rPr>
          <w:rFonts w:hint="eastAsia" w:ascii="宋体" w:hAnsi="宋体" w:eastAsia="宋体" w:cs="宋体"/>
          <w:color w:val="auto"/>
          <w:kern w:val="0"/>
          <w:szCs w:val="21"/>
          <w:highlight w:val="none"/>
          <w:u w:val="single"/>
          <w:lang w:val="en" w:eastAsia="zh-CN"/>
        </w:rPr>
        <w:t xml:space="preserve">               </w:t>
      </w:r>
      <w:r>
        <w:rPr>
          <w:rFonts w:hint="eastAsia" w:ascii="宋体" w:hAnsi="宋体" w:eastAsia="宋体" w:cs="宋体"/>
          <w:color w:val="auto"/>
          <w:kern w:val="0"/>
          <w:szCs w:val="21"/>
          <w:highlight w:val="none"/>
          <w:u w:val="single"/>
          <w:lang w:val="en-US" w:eastAsia="zh-CN"/>
        </w:rPr>
        <w:t xml:space="preserve">    </w:t>
      </w:r>
    </w:p>
    <w:p w14:paraId="1B52B767">
      <w:pPr>
        <w:numPr>
          <w:ilvl w:val="0"/>
          <w:numId w:val="0"/>
        </w:numPr>
        <w:adjustRightInd w:val="0"/>
        <w:snapToGrid w:val="0"/>
        <w:spacing w:before="0" w:beforeLines="0"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关键部件：</w:t>
      </w:r>
      <w:r>
        <w:rPr>
          <w:rFonts w:hint="eastAsia" w:ascii="宋体" w:hAnsi="宋体" w:eastAsia="宋体" w:cs="宋体"/>
          <w:color w:val="auto"/>
          <w:kern w:val="0"/>
          <w:sz w:val="24"/>
          <w:szCs w:val="24"/>
          <w:highlight w:val="none"/>
          <w:u w:val="single"/>
          <w:lang w:val="en-US" w:eastAsia="zh-CN"/>
        </w:rPr>
        <w:t xml:space="preserve">          </w:t>
      </w:r>
      <w:r>
        <w:rPr>
          <w:rFonts w:hint="eastAsia" w:ascii="宋体" w:hAnsi="宋体" w:eastAsia="宋体" w:cs="宋体"/>
          <w:color w:val="auto"/>
          <w:kern w:val="0"/>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453A0A62">
      <w:pPr>
        <w:pStyle w:val="53"/>
        <w:spacing w:beforeLine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kern w:val="2"/>
          <w:sz w:val="24"/>
          <w:szCs w:val="24"/>
          <w:highlight w:val="none"/>
          <w:lang w:val="en-US" w:eastAsia="zh-CN"/>
        </w:rPr>
        <w:t>关键部件</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p>
    <w:p w14:paraId="0AEF1D6D">
      <w:pPr>
        <w:pStyle w:val="53"/>
        <w:spacing w:beforeLine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关键部件：</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品牌：</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lang w:val="en-US" w:eastAsia="zh-CN"/>
        </w:rPr>
        <w:t>型号：</w:t>
      </w:r>
      <w:r>
        <w:rPr>
          <w:rFonts w:hint="eastAsia" w:ascii="宋体" w:hAnsi="宋体" w:eastAsia="宋体" w:cs="宋体"/>
          <w:color w:val="auto"/>
          <w:sz w:val="24"/>
          <w:szCs w:val="24"/>
          <w:highlight w:val="none"/>
          <w:u w:val="single"/>
          <w:lang w:val="en-US" w:eastAsia="zh-CN"/>
        </w:rPr>
        <w:t xml:space="preserve">       </w:t>
      </w:r>
    </w:p>
    <w:p w14:paraId="672E298D">
      <w:pPr>
        <w:pStyle w:val="53"/>
        <w:numPr>
          <w:ilvl w:val="0"/>
          <w:numId w:val="0"/>
        </w:numPr>
        <w:adjustRightInd w:val="0"/>
        <w:snapToGrid w:val="0"/>
        <w:spacing w:before="0" w:beforeLines="0" w:line="400" w:lineRule="exact"/>
        <w:ind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44B28228">
      <w:pPr>
        <w:pStyle w:val="53"/>
        <w:numPr>
          <w:ilvl w:val="0"/>
          <w:numId w:val="0"/>
        </w:numPr>
        <w:adjustRightInd w:val="0"/>
        <w:snapToGrid w:val="0"/>
        <w:spacing w:before="0" w:beforeLines="0" w:line="400" w:lineRule="exact"/>
        <w:ind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②涉及车辆采购，请填写是否属于新能源汽车：</w:t>
      </w:r>
    </w:p>
    <w:p w14:paraId="48914849">
      <w:pPr>
        <w:pStyle w:val="53"/>
        <w:numPr>
          <w:ilvl w:val="0"/>
          <w:numId w:val="0"/>
        </w:numPr>
        <w:adjustRightInd w:val="0"/>
        <w:snapToGrid w:val="0"/>
        <w:spacing w:before="0" w:beforeLines="0" w:line="400" w:lineRule="exact"/>
        <w:ind w:firstLine="0" w:firstLineChars="0"/>
        <w:rPr>
          <w:rFonts w:hint="eastAsia" w:ascii="宋体" w:hAnsi="宋体" w:eastAsia="宋体" w:cs="宋体"/>
          <w:i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rPr>
        <w:t>是</w:t>
      </w:r>
      <w:r>
        <w:rPr>
          <w:rFonts w:hint="eastAsia" w:ascii="宋体" w:hAnsi="宋体" w:eastAsia="宋体" w:cs="宋体"/>
          <w:iCs w:val="0"/>
          <w:color w:val="auto"/>
          <w:sz w:val="24"/>
          <w:szCs w:val="24"/>
          <w:highlight w:val="none"/>
          <w:lang w:eastAsia="zh-CN"/>
        </w:rPr>
        <w:t>，《政府采购品目分类目录》底级品目名称</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数量：</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金额：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iCs w:val="0"/>
          <w:color w:val="auto"/>
          <w:sz w:val="24"/>
          <w:szCs w:val="24"/>
          <w:highlight w:val="none"/>
          <w:lang w:val="en-US" w:eastAsia="zh-CN"/>
        </w:rPr>
        <w:t xml:space="preserve"> </w:t>
      </w:r>
    </w:p>
    <w:p w14:paraId="40F334E9">
      <w:pPr>
        <w:pStyle w:val="53"/>
        <w:numPr>
          <w:ilvl w:val="0"/>
          <w:numId w:val="0"/>
        </w:numPr>
        <w:adjustRightInd w:val="0"/>
        <w:snapToGrid w:val="0"/>
        <w:spacing w:before="0" w:beforeLines="0" w:line="400" w:lineRule="exact"/>
        <w:ind w:firstLine="0" w:firstLineChars="0"/>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否</w:t>
      </w:r>
    </w:p>
    <w:p w14:paraId="67E1A15E">
      <w:pPr>
        <w:pStyle w:val="53"/>
        <w:numPr>
          <w:ilvl w:val="0"/>
          <w:numId w:val="0"/>
        </w:numPr>
        <w:adjustRightInd w:val="0"/>
        <w:snapToGrid w:val="0"/>
        <w:spacing w:before="0" w:beforeLines="0" w:line="400" w:lineRule="exact"/>
        <w:ind w:left="0" w:firstLine="0" w:firstLineChars="0"/>
        <w:rPr>
          <w:rFonts w:hint="eastAsia" w:ascii="宋体" w:hAnsi="宋体" w:eastAsia="宋体" w:cs="宋体"/>
          <w:iCs w:val="0"/>
          <w:color w:val="auto"/>
          <w:sz w:val="24"/>
          <w:szCs w:val="24"/>
          <w:highlight w:val="none"/>
          <w:lang w:val="en-US" w:eastAsia="zh-CN"/>
        </w:rPr>
      </w:pP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lang w:val="en" w:eastAsia="zh-CN"/>
        </w:rPr>
        <w:t>4</w:t>
      </w:r>
      <w:r>
        <w:rPr>
          <w:rFonts w:hint="eastAsia" w:ascii="宋体" w:hAnsi="宋体" w:eastAsia="宋体" w:cs="宋体"/>
          <w:iCs w:val="0"/>
          <w:color w:val="auto"/>
          <w:sz w:val="24"/>
          <w:szCs w:val="24"/>
          <w:highlight w:val="none"/>
          <w:lang w:val="en-US" w:eastAsia="zh-CN"/>
        </w:rPr>
        <w:t>）政府采购组织形式：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政府集中采购</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 xml:space="preserve">部门集中采购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val="en-US" w:eastAsia="zh-CN"/>
        </w:rPr>
        <w:t>分散采购</w:t>
      </w:r>
    </w:p>
    <w:p w14:paraId="67239770">
      <w:pPr>
        <w:pStyle w:val="53"/>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4"/>
          <w:szCs w:val="24"/>
          <w:highlight w:val="none"/>
          <w:lang w:eastAsia="zh-CN"/>
        </w:rPr>
      </w:pPr>
      <w:r>
        <w:rPr>
          <w:rFonts w:hint="eastAsia" w:ascii="宋体" w:hAnsi="宋体" w:eastAsia="宋体" w:cs="宋体"/>
          <w:iCs w:val="0"/>
          <w:color w:val="auto"/>
          <w:sz w:val="24"/>
          <w:szCs w:val="24"/>
          <w:highlight w:val="none"/>
          <w:lang w:val="en-US" w:eastAsia="zh-CN"/>
        </w:rPr>
        <w:t>（</w:t>
      </w:r>
      <w:r>
        <w:rPr>
          <w:rFonts w:hint="eastAsia" w:ascii="宋体" w:hAnsi="宋体" w:eastAsia="宋体" w:cs="宋体"/>
          <w:iCs w:val="0"/>
          <w:color w:val="auto"/>
          <w:sz w:val="24"/>
          <w:szCs w:val="24"/>
          <w:highlight w:val="none"/>
          <w:lang w:val="en" w:eastAsia="zh-CN"/>
        </w:rPr>
        <w:t>5</w:t>
      </w:r>
      <w:r>
        <w:rPr>
          <w:rFonts w:hint="eastAsia" w:ascii="宋体" w:hAnsi="宋体" w:eastAsia="宋体" w:cs="宋体"/>
          <w:iCs w:val="0"/>
          <w:color w:val="auto"/>
          <w:sz w:val="24"/>
          <w:szCs w:val="24"/>
          <w:highlight w:val="none"/>
          <w:lang w:val="en-US" w:eastAsia="zh-CN"/>
        </w:rPr>
        <w:t>）政府采购方式：</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公开招标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邀请招标</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竞争性谈判</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竞争性磋商</w:t>
      </w:r>
    </w:p>
    <w:p w14:paraId="3685C182">
      <w:pPr>
        <w:pStyle w:val="53"/>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4"/>
          <w:szCs w:val="24"/>
          <w:highlight w:val="none"/>
          <w:u w:val="single"/>
          <w:lang w:val="en-US" w:eastAsia="zh-CN"/>
        </w:rPr>
      </w:pP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询价</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单一来源</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框架协议</w:t>
      </w:r>
      <w:r>
        <w:rPr>
          <w:rFonts w:hint="eastAsia" w:ascii="宋体" w:hAnsi="宋体" w:eastAsia="宋体" w:cs="宋体"/>
          <w:iCs w:val="0"/>
          <w:color w:val="auto"/>
          <w:sz w:val="24"/>
          <w:szCs w:val="24"/>
          <w:highlight w:val="none"/>
          <w:lang w:val="en-US" w:eastAsia="zh-CN"/>
        </w:rPr>
        <w:t xml:space="preserve"> </w:t>
      </w:r>
      <w:r>
        <w:rPr>
          <w:rFonts w:hint="eastAsia" w:ascii="宋体" w:hAnsi="宋体" w:eastAsia="宋体" w:cs="宋体"/>
          <w:iCs w:val="0"/>
          <w:color w:val="auto"/>
          <w:sz w:val="24"/>
          <w:szCs w:val="24"/>
          <w:highlight w:val="none"/>
        </w:rPr>
        <w:sym w:font="Wingdings" w:char="00A8"/>
      </w:r>
      <w:r>
        <w:rPr>
          <w:rFonts w:hint="eastAsia" w:ascii="宋体" w:hAnsi="宋体" w:eastAsia="宋体" w:cs="宋体"/>
          <w:iCs w:val="0"/>
          <w:color w:val="auto"/>
          <w:sz w:val="24"/>
          <w:szCs w:val="24"/>
          <w:highlight w:val="none"/>
          <w:lang w:eastAsia="zh-CN"/>
        </w:rPr>
        <w:t>其他：</w:t>
      </w:r>
      <w:r>
        <w:rPr>
          <w:rFonts w:hint="eastAsia" w:ascii="宋体" w:hAnsi="宋体" w:eastAsia="宋体" w:cs="宋体"/>
          <w:iCs w:val="0"/>
          <w:color w:val="auto"/>
          <w:sz w:val="24"/>
          <w:szCs w:val="24"/>
          <w:highlight w:val="none"/>
          <w:u w:val="single"/>
          <w:lang w:val="en-US" w:eastAsia="zh-CN"/>
        </w:rPr>
        <w:t xml:space="preserve">          </w:t>
      </w:r>
    </w:p>
    <w:p w14:paraId="184A5A61">
      <w:pPr>
        <w:pStyle w:val="53"/>
        <w:numPr>
          <w:ilvl w:val="0"/>
          <w:numId w:val="0"/>
        </w:numPr>
        <w:adjustRightInd w:val="0"/>
        <w:snapToGrid w:val="0"/>
        <w:spacing w:before="0" w:beforeLines="0" w:line="400" w:lineRule="exact"/>
        <w:ind w:left="0" w:firstLine="420" w:firstLineChars="0"/>
        <w:rPr>
          <w:rFonts w:hint="eastAsia" w:ascii="宋体" w:hAnsi="宋体" w:eastAsia="宋体" w:cs="宋体"/>
          <w:iCs w:val="0"/>
          <w:color w:val="auto"/>
          <w:sz w:val="24"/>
          <w:szCs w:val="24"/>
          <w:highlight w:val="none"/>
          <w:u w:val="none"/>
          <w:lang w:val="en-US" w:eastAsia="zh-CN"/>
        </w:rPr>
      </w:pPr>
      <w:r>
        <w:rPr>
          <w:rFonts w:hint="eastAsia" w:ascii="宋体" w:hAnsi="宋体" w:eastAsia="宋体" w:cs="宋体"/>
          <w:iCs w:val="0"/>
          <w:color w:val="auto"/>
          <w:sz w:val="24"/>
          <w:szCs w:val="24"/>
          <w:highlight w:val="none"/>
          <w:u w:val="none"/>
          <w:lang w:val="en-US" w:eastAsia="zh-CN"/>
        </w:rPr>
        <w:t>（注：在框架协议采购的第二阶段，可选择使用该合同文本）</w:t>
      </w:r>
    </w:p>
    <w:p w14:paraId="04D397C9">
      <w:pPr>
        <w:pStyle w:val="53"/>
        <w:numPr>
          <w:ilvl w:val="0"/>
          <w:numId w:val="0"/>
        </w:numPr>
        <w:adjustRightInd w:val="0"/>
        <w:snapToGrid w:val="0"/>
        <w:spacing w:before="0" w:beforeLines="0" w:line="400" w:lineRule="exact"/>
        <w:ind w:firstLine="240" w:firstLineChars="100"/>
        <w:rPr>
          <w:rFonts w:hint="eastAsia" w:ascii="宋体" w:hAnsi="宋体" w:eastAsia="宋体" w:cs="宋体"/>
          <w:color w:val="auto"/>
          <w:w w:val="100"/>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 w:eastAsia="zh-CN"/>
        </w:rPr>
        <w:t>6</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w w:val="100"/>
          <w:kern w:val="2"/>
          <w:sz w:val="24"/>
          <w:szCs w:val="24"/>
          <w:highlight w:val="none"/>
          <w:lang w:val="en-US" w:eastAsia="zh-CN" w:bidi="ar-SA"/>
        </w:rPr>
        <w:t>中标（成交）采购标的制造商是否为中小企业：</w:t>
      </w:r>
      <w:r>
        <w:rPr>
          <w:rFonts w:hint="eastAsia" w:ascii="宋体" w:hAnsi="宋体" w:eastAsia="宋体" w:cs="宋体"/>
          <w:color w:val="auto"/>
          <w:w w:val="100"/>
          <w:kern w:val="2"/>
          <w:sz w:val="24"/>
          <w:szCs w:val="24"/>
          <w:highlight w:val="none"/>
          <w:lang w:val="en-US" w:eastAsia="zh-CN" w:bidi="ar-SA"/>
        </w:rPr>
        <w:sym w:font="Wingdings" w:char="00A8"/>
      </w:r>
      <w:r>
        <w:rPr>
          <w:rFonts w:hint="eastAsia" w:ascii="宋体" w:hAnsi="宋体" w:eastAsia="宋体" w:cs="宋体"/>
          <w:color w:val="auto"/>
          <w:w w:val="100"/>
          <w:kern w:val="2"/>
          <w:sz w:val="24"/>
          <w:szCs w:val="24"/>
          <w:highlight w:val="none"/>
          <w:lang w:val="en-US" w:eastAsia="zh-CN" w:bidi="ar-SA"/>
        </w:rPr>
        <w:t xml:space="preserve">是      </w:t>
      </w:r>
      <w:r>
        <w:rPr>
          <w:rFonts w:hint="eastAsia" w:ascii="宋体" w:hAnsi="宋体" w:eastAsia="宋体" w:cs="宋体"/>
          <w:color w:val="auto"/>
          <w:w w:val="100"/>
          <w:kern w:val="2"/>
          <w:sz w:val="24"/>
          <w:szCs w:val="24"/>
          <w:highlight w:val="none"/>
          <w:lang w:val="en-US" w:eastAsia="zh-CN" w:bidi="ar-SA"/>
        </w:rPr>
        <w:sym w:font="Wingdings" w:char="00A8"/>
      </w:r>
      <w:r>
        <w:rPr>
          <w:rFonts w:hint="eastAsia" w:ascii="宋体" w:hAnsi="宋体" w:eastAsia="宋体" w:cs="宋体"/>
          <w:color w:val="auto"/>
          <w:w w:val="100"/>
          <w:kern w:val="2"/>
          <w:sz w:val="24"/>
          <w:szCs w:val="24"/>
          <w:highlight w:val="none"/>
          <w:lang w:val="en-US" w:eastAsia="zh-CN" w:bidi="ar-SA"/>
        </w:rPr>
        <w:t>否</w:t>
      </w:r>
    </w:p>
    <w:p w14:paraId="0C715D86">
      <w:pPr>
        <w:numPr>
          <w:ilvl w:val="0"/>
          <w:numId w:val="0"/>
        </w:numPr>
        <w:adjustRightInd w:val="0"/>
        <w:snapToGrid w:val="0"/>
        <w:spacing w:before="0" w:beforeLines="0" w:line="400" w:lineRule="exact"/>
        <w:ind w:left="0" w:leftChars="0" w:firstLine="0" w:firstLineChars="0"/>
        <w:rPr>
          <w:rFonts w:hint="eastAsia" w:ascii="宋体" w:hAnsi="宋体" w:eastAsia="宋体" w:cs="宋体"/>
          <w:iCs/>
          <w:color w:val="auto"/>
          <w:szCs w:val="21"/>
          <w:highlight w:val="none"/>
        </w:rPr>
      </w:pPr>
      <w:r>
        <w:rPr>
          <w:rFonts w:hint="eastAsia" w:ascii="宋体" w:hAnsi="宋体" w:eastAsia="宋体" w:cs="宋体"/>
          <w:color w:val="auto"/>
          <w:w w:val="100"/>
          <w:sz w:val="24"/>
          <w:szCs w:val="24"/>
          <w:highlight w:val="none"/>
          <w:lang w:val="en-US" w:eastAsia="zh-CN"/>
        </w:rPr>
        <w:t xml:space="preserve">         本合同</w:t>
      </w:r>
      <w:r>
        <w:rPr>
          <w:rFonts w:hint="eastAsia" w:ascii="宋体" w:hAnsi="宋体" w:eastAsia="宋体" w:cs="宋体"/>
          <w:color w:val="auto"/>
          <w:w w:val="100"/>
          <w:sz w:val="24"/>
          <w:szCs w:val="24"/>
          <w:highlight w:val="none"/>
        </w:rPr>
        <w:t>是否</w:t>
      </w:r>
      <w:r>
        <w:rPr>
          <w:rFonts w:hint="eastAsia" w:ascii="宋体" w:hAnsi="宋体" w:eastAsia="宋体" w:cs="宋体"/>
          <w:color w:val="auto"/>
          <w:w w:val="100"/>
          <w:sz w:val="24"/>
          <w:szCs w:val="24"/>
          <w:highlight w:val="none"/>
          <w:lang w:eastAsia="zh-CN"/>
        </w:rPr>
        <w:t>为专门面向</w:t>
      </w:r>
      <w:r>
        <w:rPr>
          <w:rFonts w:hint="eastAsia" w:ascii="宋体" w:hAnsi="宋体" w:eastAsia="宋体" w:cs="宋体"/>
          <w:color w:val="auto"/>
          <w:w w:val="100"/>
          <w:sz w:val="24"/>
          <w:szCs w:val="24"/>
          <w:highlight w:val="none"/>
        </w:rPr>
        <w:t>中小企业</w:t>
      </w:r>
      <w:r>
        <w:rPr>
          <w:rFonts w:hint="eastAsia" w:ascii="宋体" w:hAnsi="宋体" w:eastAsia="宋体" w:cs="宋体"/>
          <w:color w:val="auto"/>
          <w:w w:val="100"/>
          <w:sz w:val="24"/>
          <w:szCs w:val="24"/>
          <w:highlight w:val="none"/>
          <w:lang w:eastAsia="zh-CN"/>
        </w:rPr>
        <w:t>的采</w:t>
      </w:r>
      <w:r>
        <w:rPr>
          <w:rFonts w:hint="eastAsia" w:ascii="宋体" w:hAnsi="宋体" w:eastAsia="宋体" w:cs="宋体"/>
          <w:color w:val="auto"/>
          <w:w w:val="100"/>
          <w:sz w:val="24"/>
          <w:szCs w:val="24"/>
          <w:highlight w:val="none"/>
          <w:shd w:val="clear" w:color="auto" w:fill="auto"/>
          <w:lang w:eastAsia="zh-CN"/>
        </w:rPr>
        <w:t>购</w:t>
      </w:r>
      <w:r>
        <w:rPr>
          <w:rFonts w:hint="eastAsia" w:ascii="宋体" w:hAnsi="宋体" w:eastAsia="宋体" w:cs="宋体"/>
          <w:color w:val="auto"/>
          <w:w w:val="100"/>
          <w:sz w:val="24"/>
          <w:szCs w:val="24"/>
          <w:highlight w:val="none"/>
          <w:shd w:val="clear" w:color="auto" w:fill="auto"/>
        </w:rPr>
        <w:t>合同</w:t>
      </w:r>
      <w:r>
        <w:rPr>
          <w:rFonts w:hint="eastAsia" w:ascii="宋体" w:hAnsi="宋体" w:eastAsia="宋体" w:cs="宋体"/>
          <w:color w:val="auto"/>
          <w:w w:val="100"/>
          <w:sz w:val="24"/>
          <w:szCs w:val="24"/>
          <w:highlight w:val="none"/>
          <w:shd w:val="clear" w:color="auto" w:fill="auto"/>
          <w:lang w:eastAsia="zh-CN"/>
        </w:rPr>
        <w:t>（中小企业预留合同）</w:t>
      </w:r>
      <w:r>
        <w:rPr>
          <w:rFonts w:hint="eastAsia" w:ascii="宋体" w:hAnsi="宋体" w:eastAsia="宋体" w:cs="宋体"/>
          <w:color w:val="auto"/>
          <w:sz w:val="24"/>
          <w:szCs w:val="24"/>
          <w:highlight w:val="none"/>
          <w:shd w:val="clear" w:color="auto" w:fill="auto"/>
        </w:rPr>
        <w:t>：</w:t>
      </w:r>
      <w:r>
        <w:rPr>
          <w:rFonts w:hint="eastAsia" w:ascii="宋体" w:hAnsi="宋体" w:eastAsia="宋体" w:cs="宋体"/>
          <w:iCs/>
          <w:color w:val="auto"/>
          <w:sz w:val="24"/>
          <w:szCs w:val="24"/>
          <w:highlight w:val="none"/>
        </w:rPr>
        <w:sym w:font="Wingdings" w:char="00A8"/>
      </w:r>
      <w:r>
        <w:rPr>
          <w:rFonts w:hint="eastAsia" w:ascii="宋体" w:hAnsi="宋体" w:eastAsia="宋体" w:cs="宋体"/>
          <w:iCs/>
          <w:color w:val="auto"/>
          <w:sz w:val="24"/>
          <w:szCs w:val="24"/>
          <w:highlight w:val="none"/>
        </w:rPr>
        <w:t xml:space="preserve">是 </w:t>
      </w:r>
      <w:r>
        <w:rPr>
          <w:rFonts w:hint="eastAsia" w:ascii="宋体" w:hAnsi="宋体" w:eastAsia="宋体" w:cs="宋体"/>
          <w:iCs/>
          <w:color w:val="auto"/>
          <w:sz w:val="24"/>
          <w:szCs w:val="24"/>
          <w:highlight w:val="none"/>
          <w:lang w:val="en-US" w:eastAsia="zh-CN"/>
        </w:rPr>
        <w:t xml:space="preserve">  </w:t>
      </w:r>
      <w:r>
        <w:rPr>
          <w:rFonts w:hint="eastAsia" w:ascii="宋体" w:hAnsi="宋体" w:eastAsia="宋体" w:cs="宋体"/>
          <w:iCs/>
          <w:color w:val="auto"/>
          <w:szCs w:val="21"/>
          <w:highlight w:val="none"/>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15404961">
      <w:pPr>
        <w:numPr>
          <w:ilvl w:val="0"/>
          <w:numId w:val="0"/>
        </w:numPr>
        <w:adjustRightInd w:val="0"/>
        <w:snapToGrid w:val="0"/>
        <w:spacing w:before="0" w:beforeLines="0" w:line="400" w:lineRule="exact"/>
        <w:ind w:firstLine="0" w:firstLineChars="0"/>
        <w:rPr>
          <w:rFonts w:hint="eastAsia" w:ascii="宋体" w:hAnsi="宋体" w:eastAsia="宋体" w:cs="宋体"/>
          <w:iCs/>
          <w:color w:val="auto"/>
          <w:szCs w:val="21"/>
          <w:highlight w:val="none"/>
        </w:rPr>
      </w:pPr>
      <w:r>
        <w:rPr>
          <w:rFonts w:hint="eastAsia" w:ascii="宋体" w:hAnsi="宋体" w:eastAsia="宋体" w:cs="宋体"/>
          <w:color w:val="auto"/>
          <w:highlight w:val="none"/>
          <w:lang w:val="en-US" w:eastAsia="zh-CN"/>
        </w:rPr>
        <w:t xml:space="preserve">         若本项目不专门面向中小企业采购，是否给予小微企业评审优惠：</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368DD2D3">
      <w:pPr>
        <w:numPr>
          <w:ilvl w:val="0"/>
          <w:numId w:val="0"/>
        </w:numPr>
        <w:adjustRightInd w:val="0"/>
        <w:snapToGrid w:val="0"/>
        <w:spacing w:before="0" w:beforeLines="0" w:line="400" w:lineRule="exact"/>
        <w:ind w:firstLine="0" w:firstLineChars="0"/>
        <w:rPr>
          <w:rFonts w:hint="eastAsia" w:ascii="宋体" w:hAnsi="宋体" w:eastAsia="宋体" w:cs="宋体"/>
          <w:iCs/>
          <w:color w:val="auto"/>
          <w:szCs w:val="21"/>
          <w:highlight w:val="none"/>
        </w:rPr>
      </w:pPr>
      <w:r>
        <w:rPr>
          <w:rFonts w:hint="eastAsia" w:ascii="宋体" w:hAnsi="宋体" w:eastAsia="宋体" w:cs="宋体"/>
          <w:color w:val="auto"/>
          <w:highlight w:val="none"/>
          <w:lang w:val="en-US" w:eastAsia="zh-CN"/>
        </w:rPr>
        <w:t xml:space="preserve">         中标（成交）采购标的制造商是否为残疾人福利性单位：</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2C33125D">
      <w:pPr>
        <w:numPr>
          <w:ilvl w:val="0"/>
          <w:numId w:val="0"/>
        </w:numPr>
        <w:snapToGrid w:val="0"/>
        <w:spacing w:beforeLines="0" w:line="400" w:lineRule="exact"/>
        <w:ind w:firstLine="0" w:firstLineChars="0"/>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 xml:space="preserve">         中标（成交）采购标的制造商是否为监狱企业：</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28A7B82E">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 w:eastAsia="zh-CN"/>
        </w:rPr>
        <w:t>7</w:t>
      </w:r>
      <w:r>
        <w:rPr>
          <w:rFonts w:hint="eastAsia" w:ascii="宋体" w:hAnsi="宋体" w:eastAsia="宋体" w:cs="宋体"/>
          <w:color w:val="auto"/>
          <w:szCs w:val="21"/>
          <w:highlight w:val="none"/>
        </w:rPr>
        <w:t>）合同是否分包：</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1C90C0AE">
      <w:pPr>
        <w:adjustRightInd w:val="0"/>
        <w:snapToGrid w:val="0"/>
        <w:spacing w:before="0" w:beforeLines="0" w:line="400" w:lineRule="exact"/>
        <w:ind w:firstLine="960" w:firstLineChars="4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分包主要内容：</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600EC1B9">
      <w:pPr>
        <w:adjustRightInd w:val="0"/>
        <w:snapToGrid w:val="0"/>
        <w:spacing w:before="0" w:beforeLines="0" w:line="400" w:lineRule="exact"/>
        <w:ind w:firstLine="96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rPr>
        <w:t>分包</w:t>
      </w:r>
      <w:r>
        <w:rPr>
          <w:rFonts w:hint="eastAsia" w:ascii="宋体" w:hAnsi="宋体" w:eastAsia="宋体" w:cs="宋体"/>
          <w:color w:val="auto"/>
          <w:szCs w:val="21"/>
          <w:highlight w:val="none"/>
        </w:rPr>
        <w:t>供应商</w:t>
      </w:r>
      <w:r>
        <w:rPr>
          <w:rFonts w:hint="eastAsia" w:ascii="宋体" w:hAnsi="宋体" w:eastAsia="宋体" w:cs="宋体"/>
          <w:color w:val="auto"/>
          <w:szCs w:val="21"/>
          <w:highlight w:val="none"/>
          <w:lang w:eastAsia="zh-CN"/>
        </w:rPr>
        <w:t>/制造商</w:t>
      </w:r>
      <w:r>
        <w:rPr>
          <w:rFonts w:hint="eastAsia" w:ascii="宋体" w:hAnsi="宋体" w:eastAsia="宋体" w:cs="宋体"/>
          <w:color w:val="auto"/>
          <w:szCs w:val="21"/>
          <w:highlight w:val="none"/>
        </w:rPr>
        <w:t>名称</w:t>
      </w:r>
      <w:r>
        <w:rPr>
          <w:rFonts w:hint="eastAsia" w:ascii="宋体" w:hAnsi="宋体" w:eastAsia="宋体" w:cs="宋体"/>
          <w:color w:val="auto"/>
          <w:szCs w:val="21"/>
          <w:highlight w:val="none"/>
          <w:lang w:eastAsia="zh-CN"/>
        </w:rPr>
        <w:t>（如供应商和制造商不同，请分别填写）</w:t>
      </w:r>
      <w:r>
        <w:rPr>
          <w:rFonts w:hint="eastAsia" w:ascii="宋体" w:hAnsi="宋体" w:eastAsia="宋体" w:cs="宋体"/>
          <w:color w:val="auto"/>
          <w:szCs w:val="21"/>
          <w:highlight w:val="none"/>
        </w:rPr>
        <w:t>：</w:t>
      </w:r>
    </w:p>
    <w:p w14:paraId="16150B7A">
      <w:pPr>
        <w:adjustRightInd w:val="0"/>
        <w:snapToGrid w:val="0"/>
        <w:spacing w:before="0" w:beforeLines="0" w:line="400" w:lineRule="exact"/>
        <w:ind w:firstLine="960" w:firstLineChars="4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u w:val="non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p>
    <w:p w14:paraId="47F7B9BB">
      <w:pPr>
        <w:adjustRightInd w:val="0"/>
        <w:snapToGrid w:val="0"/>
        <w:spacing w:before="0" w:beforeLines="0" w:line="400" w:lineRule="exact"/>
        <w:ind w:firstLine="960" w:firstLineChars="40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分包供应商</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eastAsia="zh-CN"/>
        </w:rPr>
        <w:t>制造商</w:t>
      </w:r>
      <w:r>
        <w:rPr>
          <w:rFonts w:hint="eastAsia" w:ascii="宋体" w:hAnsi="宋体" w:eastAsia="宋体" w:cs="宋体"/>
          <w:color w:val="auto"/>
          <w:szCs w:val="21"/>
          <w:highlight w:val="none"/>
        </w:rPr>
        <w:t>类型</w:t>
      </w:r>
      <w:r>
        <w:rPr>
          <w:rFonts w:hint="eastAsia" w:ascii="宋体" w:hAnsi="宋体" w:eastAsia="宋体" w:cs="宋体"/>
          <w:color w:val="auto"/>
          <w:szCs w:val="21"/>
          <w:highlight w:val="none"/>
          <w:lang w:eastAsia="zh-CN"/>
        </w:rPr>
        <w:t>（如果供应商和制造商不同，只填写制造商类型）</w:t>
      </w:r>
      <w:r>
        <w:rPr>
          <w:rFonts w:hint="eastAsia" w:ascii="宋体" w:hAnsi="宋体" w:eastAsia="宋体" w:cs="宋体"/>
          <w:color w:val="auto"/>
          <w:szCs w:val="21"/>
          <w:highlight w:val="none"/>
        </w:rPr>
        <w:t>：</w:t>
      </w:r>
    </w:p>
    <w:p w14:paraId="3283C599">
      <w:pPr>
        <w:adjustRightInd w:val="0"/>
        <w:snapToGrid w:val="0"/>
        <w:spacing w:beforeLines="0" w:line="400" w:lineRule="exact"/>
        <w:ind w:firstLine="960" w:firstLineChars="40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大型企业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中型企业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小微型企业</w:t>
      </w:r>
      <w:r>
        <w:rPr>
          <w:rFonts w:hint="eastAsia" w:ascii="宋体" w:hAnsi="宋体" w:eastAsia="宋体" w:cs="宋体"/>
          <w:iCs/>
          <w:color w:val="auto"/>
          <w:szCs w:val="21"/>
          <w:highlight w:val="none"/>
          <w:lang w:val="en-US" w:eastAsia="zh-CN"/>
        </w:rPr>
        <w:t xml:space="preserve">  </w:t>
      </w:r>
    </w:p>
    <w:p w14:paraId="6B491A7A">
      <w:pPr>
        <w:adjustRightInd w:val="0"/>
        <w:snapToGrid w:val="0"/>
        <w:spacing w:beforeLines="0" w:line="400" w:lineRule="exact"/>
        <w:ind w:firstLine="960" w:firstLineChars="400"/>
        <w:rPr>
          <w:rFonts w:hint="eastAsia" w:ascii="宋体" w:hAnsi="宋体" w:eastAsia="宋体" w:cs="宋体"/>
          <w:color w:val="auto"/>
          <w:highlight w:val="none"/>
          <w:u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残疾人福利性单位</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监狱</w:t>
      </w:r>
      <w:r>
        <w:rPr>
          <w:rFonts w:hint="eastAsia" w:ascii="宋体" w:hAnsi="宋体" w:eastAsia="宋体" w:cs="宋体"/>
          <w:iCs/>
          <w:color w:val="auto"/>
          <w:szCs w:val="21"/>
          <w:highlight w:val="none"/>
        </w:rPr>
        <w:t>企业</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其他</w:t>
      </w:r>
    </w:p>
    <w:p w14:paraId="7FB8D05E">
      <w:pPr>
        <w:numPr>
          <w:ilvl w:val="0"/>
          <w:numId w:val="0"/>
        </w:numPr>
        <w:adjustRightInd w:val="0"/>
        <w:snapToGrid w:val="0"/>
        <w:spacing w:before="0" w:beforeLines="0" w:line="400" w:lineRule="exact"/>
        <w:ind w:left="0" w:leftChars="0" w:firstLine="0" w:firstLineChars="0"/>
        <w:rPr>
          <w:rFonts w:hint="eastAsia" w:ascii="宋体" w:hAnsi="宋体" w:eastAsia="宋体" w:cs="宋体"/>
          <w:iCs/>
          <w:color w:val="auto"/>
          <w:szCs w:val="21"/>
          <w:highlight w:val="none"/>
        </w:rPr>
      </w:pPr>
      <w:r>
        <w:rPr>
          <w:rFonts w:hint="eastAsia" w:ascii="宋体" w:hAnsi="宋体" w:eastAsia="宋体" w:cs="宋体"/>
          <w:color w:val="auto"/>
          <w:szCs w:val="21"/>
          <w:highlight w:val="none"/>
          <w:u w:val="none"/>
          <w:lang w:val="en-US" w:eastAsia="zh-CN"/>
        </w:rPr>
        <w:t xml:space="preserve">    （</w:t>
      </w:r>
      <w:r>
        <w:rPr>
          <w:rFonts w:hint="eastAsia" w:ascii="宋体" w:hAnsi="宋体" w:eastAsia="宋体" w:cs="宋体"/>
          <w:color w:val="auto"/>
          <w:szCs w:val="21"/>
          <w:highlight w:val="none"/>
          <w:u w:val="none"/>
          <w:lang w:val="en" w:eastAsia="zh-CN"/>
        </w:rPr>
        <w:t>8</w:t>
      </w:r>
      <w:r>
        <w:rPr>
          <w:rFonts w:hint="eastAsia" w:ascii="宋体" w:hAnsi="宋体" w:eastAsia="宋体" w:cs="宋体"/>
          <w:color w:val="auto"/>
          <w:szCs w:val="21"/>
          <w:highlight w:val="none"/>
          <w:u w:val="none"/>
          <w:lang w:val="en-US" w:eastAsia="zh-CN"/>
        </w:rPr>
        <w:t>）中标（成交）供应商是否为外商投资企业：</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是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否</w:t>
      </w:r>
    </w:p>
    <w:p w14:paraId="3183BA96">
      <w:pPr>
        <w:pStyle w:val="53"/>
        <w:tabs>
          <w:tab w:val="left" w:pos="1340"/>
        </w:tabs>
        <w:spacing w:beforeLines="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u w:val="none"/>
          <w:lang w:val="en-US" w:eastAsia="zh-CN"/>
        </w:rPr>
        <w:t xml:space="preserve">     外商投资企业类型：</w:t>
      </w:r>
      <w:r>
        <w:rPr>
          <w:rFonts w:hint="eastAsia" w:ascii="宋体" w:hAnsi="宋体" w:eastAsia="宋体" w:cs="宋体"/>
          <w:iCs/>
          <w:color w:val="auto"/>
          <w:sz w:val="21"/>
          <w:szCs w:val="21"/>
          <w:highlight w:val="none"/>
        </w:rPr>
        <w:sym w:font="Wingdings" w:char="00A8"/>
      </w:r>
      <w:r>
        <w:rPr>
          <w:rFonts w:hint="eastAsia" w:ascii="宋体" w:hAnsi="宋体" w:eastAsia="宋体" w:cs="宋体"/>
          <w:color w:val="auto"/>
          <w:sz w:val="21"/>
          <w:szCs w:val="21"/>
          <w:highlight w:val="none"/>
          <w:u w:val="none"/>
          <w:lang w:val="en-US" w:eastAsia="zh-CN"/>
        </w:rPr>
        <w:t xml:space="preserve">全部由外国投资者投资  </w:t>
      </w:r>
      <w:r>
        <w:rPr>
          <w:rFonts w:hint="eastAsia" w:ascii="宋体" w:hAnsi="宋体" w:eastAsia="宋体" w:cs="宋体"/>
          <w:iCs/>
          <w:color w:val="auto"/>
          <w:sz w:val="21"/>
          <w:szCs w:val="21"/>
          <w:highlight w:val="none"/>
        </w:rPr>
        <w:sym w:font="Wingdings" w:char="00A8"/>
      </w:r>
      <w:r>
        <w:rPr>
          <w:rFonts w:hint="eastAsia" w:ascii="宋体" w:hAnsi="宋体" w:eastAsia="宋体" w:cs="宋体"/>
          <w:iCs/>
          <w:color w:val="auto"/>
          <w:sz w:val="21"/>
          <w:szCs w:val="21"/>
          <w:highlight w:val="none"/>
          <w:lang w:val="en-US" w:eastAsia="zh-CN"/>
        </w:rPr>
        <w:t>部分由外国投资者投资</w:t>
      </w:r>
    </w:p>
    <w:p w14:paraId="67BCB767">
      <w:pPr>
        <w:numPr>
          <w:ilvl w:val="0"/>
          <w:numId w:val="0"/>
        </w:numPr>
        <w:adjustRightInd w:val="0"/>
        <w:snapToGrid w:val="0"/>
        <w:spacing w:before="0" w:beforeLines="0" w:line="400" w:lineRule="exact"/>
        <w:ind w:firstLine="420" w:firstLineChars="20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w:t>
      </w:r>
      <w:r>
        <w:rPr>
          <w:rFonts w:hint="eastAsia" w:ascii="宋体" w:hAnsi="宋体" w:eastAsia="宋体" w:cs="宋体"/>
          <w:b w:val="0"/>
          <w:bCs w:val="0"/>
          <w:color w:val="auto"/>
          <w:sz w:val="21"/>
          <w:szCs w:val="21"/>
          <w:highlight w:val="none"/>
          <w:u w:val="none"/>
          <w:lang w:val="en" w:eastAsia="zh-CN"/>
        </w:rPr>
        <w:t>9</w:t>
      </w:r>
      <w:r>
        <w:rPr>
          <w:rFonts w:hint="eastAsia" w:ascii="宋体" w:hAnsi="宋体" w:eastAsia="宋体" w:cs="宋体"/>
          <w:b w:val="0"/>
          <w:bCs w:val="0"/>
          <w:color w:val="auto"/>
          <w:sz w:val="21"/>
          <w:szCs w:val="21"/>
          <w:highlight w:val="none"/>
          <w:u w:val="none"/>
          <w:lang w:val="en-US" w:eastAsia="zh-CN"/>
        </w:rPr>
        <w:t>）是否涉及进口产品：</w:t>
      </w:r>
    </w:p>
    <w:p w14:paraId="52542663">
      <w:pPr>
        <w:numPr>
          <w:ilvl w:val="0"/>
          <w:numId w:val="0"/>
        </w:numPr>
        <w:adjustRightInd w:val="0"/>
        <w:snapToGrid w:val="0"/>
        <w:spacing w:before="0" w:beforeLines="0" w:line="400" w:lineRule="exact"/>
        <w:ind w:firstLine="960" w:firstLineChars="400"/>
        <w:rPr>
          <w:rFonts w:hint="eastAsia" w:ascii="宋体" w:hAnsi="宋体" w:eastAsia="宋体" w:cs="宋体"/>
          <w:color w:val="auto"/>
          <w:szCs w:val="21"/>
          <w:highlight w:val="none"/>
          <w:u w:val="single"/>
          <w:lang w:val="en-US" w:eastAsia="zh-CN"/>
        </w:rPr>
      </w:pPr>
      <w:r>
        <w:rPr>
          <w:rFonts w:hint="eastAsia" w:ascii="宋体" w:hAnsi="宋体" w:eastAsia="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，《政府采购品目分类目录》底级品目名称</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金额：</w:t>
      </w:r>
      <w:r>
        <w:rPr>
          <w:rFonts w:hint="eastAsia" w:ascii="宋体" w:hAnsi="宋体" w:eastAsia="宋体" w:cs="宋体"/>
          <w:color w:val="auto"/>
          <w:szCs w:val="21"/>
          <w:highlight w:val="none"/>
          <w:u w:val="single"/>
          <w:lang w:val="en-US" w:eastAsia="zh-CN"/>
        </w:rPr>
        <w:t xml:space="preserve">        </w:t>
      </w:r>
    </w:p>
    <w:p w14:paraId="50CABBEB">
      <w:pPr>
        <w:numPr>
          <w:ilvl w:val="0"/>
          <w:numId w:val="0"/>
        </w:numPr>
        <w:adjustRightInd w:val="0"/>
        <w:snapToGrid w:val="0"/>
        <w:spacing w:before="0" w:beforeLines="0" w:line="400" w:lineRule="exact"/>
        <w:ind w:firstLine="960" w:firstLineChars="400"/>
        <w:rPr>
          <w:rFonts w:hint="eastAsia" w:ascii="宋体" w:hAnsi="宋体" w:eastAsia="宋体" w:cs="宋体"/>
          <w:iCs w:val="0"/>
          <w:color w:val="auto"/>
          <w:szCs w:val="21"/>
          <w:highlight w:val="none"/>
        </w:rPr>
      </w:pPr>
      <w:r>
        <w:rPr>
          <w:rFonts w:hint="eastAsia" w:ascii="宋体" w:hAnsi="宋体" w:eastAsia="宋体" w:cs="宋体"/>
          <w:color w:val="auto"/>
          <w:szCs w:val="21"/>
          <w:highlight w:val="none"/>
          <w:lang w:val="en-US" w:eastAsia="zh-CN"/>
        </w:rPr>
        <w:t xml:space="preserve">        国别：</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lang w:val="en-US" w:eastAsia="zh-CN"/>
        </w:rPr>
        <w:t xml:space="preserve"> 品牌：</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none"/>
          <w:lang w:val="en-US" w:eastAsia="zh-CN"/>
        </w:rPr>
        <w:t xml:space="preserve"> 规格型号：</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Cs w:val="0"/>
          <w:color w:val="auto"/>
          <w:szCs w:val="21"/>
          <w:highlight w:val="none"/>
        </w:rPr>
        <w:t xml:space="preserve">      </w:t>
      </w:r>
    </w:p>
    <w:p w14:paraId="3B919358">
      <w:pPr>
        <w:adjustRightInd w:val="0"/>
        <w:snapToGrid w:val="0"/>
        <w:spacing w:before="0" w:beforeLines="0" w:line="400" w:lineRule="exact"/>
        <w:ind w:firstLine="960" w:firstLineChars="400"/>
        <w:rPr>
          <w:rFonts w:hint="eastAsia" w:ascii="宋体" w:hAnsi="宋体" w:eastAsia="宋体" w:cs="宋体"/>
          <w:color w:val="auto"/>
          <w:szCs w:val="21"/>
          <w:highlight w:val="none"/>
          <w:u w:val="none"/>
          <w:lang w:val="en-US" w:eastAsia="zh-CN"/>
        </w:rPr>
      </w:pPr>
      <w:r>
        <w:rPr>
          <w:rFonts w:hint="eastAsia" w:ascii="宋体" w:hAnsi="宋体" w:eastAsia="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lang w:eastAsia="zh-CN"/>
        </w:rPr>
        <w:t>否</w:t>
      </w:r>
    </w:p>
    <w:p w14:paraId="6D4C2F18">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（1</w:t>
      </w:r>
      <w:r>
        <w:rPr>
          <w:rFonts w:hint="eastAsia" w:ascii="宋体" w:hAnsi="宋体" w:eastAsia="宋体" w:cs="宋体"/>
          <w:b w:val="0"/>
          <w:bCs w:val="0"/>
          <w:color w:val="auto"/>
          <w:sz w:val="21"/>
          <w:szCs w:val="21"/>
          <w:highlight w:val="none"/>
          <w:u w:val="none"/>
          <w:lang w:val="en" w:eastAsia="zh-CN"/>
        </w:rPr>
        <w:t>0</w:t>
      </w:r>
      <w:r>
        <w:rPr>
          <w:rFonts w:hint="eastAsia" w:ascii="宋体" w:hAnsi="宋体" w:eastAsia="宋体" w:cs="宋体"/>
          <w:b w:val="0"/>
          <w:bCs w:val="0"/>
          <w:color w:val="auto"/>
          <w:sz w:val="21"/>
          <w:szCs w:val="21"/>
          <w:highlight w:val="none"/>
          <w:u w:val="none"/>
          <w:lang w:val="en-US" w:eastAsia="zh-CN"/>
        </w:rPr>
        <w:t>）是否涉及节能产品：</w:t>
      </w:r>
    </w:p>
    <w:p w14:paraId="61E2247C">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，《节能产品政府采购品目清单》的底级品目名称：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Cs/>
          <w:color w:val="auto"/>
          <w:szCs w:val="21"/>
          <w:highlight w:val="none"/>
          <w:lang w:val="en-US" w:eastAsia="zh-CN"/>
        </w:rPr>
        <w:t xml:space="preserve">     </w:t>
      </w:r>
    </w:p>
    <w:p w14:paraId="6BEFE22F">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强制采购</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优先采购</w:t>
      </w:r>
      <w:r>
        <w:rPr>
          <w:rFonts w:hint="eastAsia" w:ascii="宋体" w:hAnsi="宋体" w:eastAsia="宋体" w:cs="宋体"/>
          <w:iCs/>
          <w:color w:val="auto"/>
          <w:szCs w:val="21"/>
          <w:highlight w:val="none"/>
          <w:lang w:val="en-US" w:eastAsia="zh-CN"/>
        </w:rPr>
        <w:t xml:space="preserve">    </w:t>
      </w:r>
    </w:p>
    <w:p w14:paraId="40141C5A">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auto"/>
          <w:szCs w:val="21"/>
          <w:highlight w:val="none"/>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否</w:t>
      </w:r>
    </w:p>
    <w:p w14:paraId="23BD8954">
      <w:pPr>
        <w:numPr>
          <w:ilvl w:val="0"/>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是否涉及环境标志产品：</w:t>
      </w:r>
    </w:p>
    <w:p w14:paraId="5D4E07B4">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val="0"/>
          <w:color w:val="auto"/>
          <w:szCs w:val="21"/>
          <w:highlight w:val="none"/>
          <w:lang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是</w:t>
      </w:r>
      <w:r>
        <w:rPr>
          <w:rFonts w:hint="eastAsia" w:ascii="宋体" w:hAnsi="宋体" w:eastAsia="宋体" w:cs="宋体"/>
          <w:iCs w:val="0"/>
          <w:color w:val="auto"/>
          <w:szCs w:val="21"/>
          <w:highlight w:val="none"/>
          <w:lang w:eastAsia="zh-CN"/>
        </w:rPr>
        <w:t>，《环境标志产品政府采购品目清单》的底级品目名称：</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iCs/>
          <w:color w:val="auto"/>
          <w:szCs w:val="21"/>
          <w:highlight w:val="none"/>
          <w:lang w:val="en-US" w:eastAsia="zh-CN"/>
        </w:rPr>
        <w:t xml:space="preserve"> </w:t>
      </w:r>
    </w:p>
    <w:p w14:paraId="6E674982">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强制采购</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优先采购</w:t>
      </w:r>
      <w:r>
        <w:rPr>
          <w:rFonts w:hint="eastAsia" w:ascii="宋体" w:hAnsi="宋体" w:eastAsia="宋体" w:cs="宋体"/>
          <w:iCs/>
          <w:color w:val="auto"/>
          <w:szCs w:val="21"/>
          <w:highlight w:val="none"/>
          <w:lang w:val="en-US" w:eastAsia="zh-CN"/>
        </w:rPr>
        <w:t xml:space="preserve">    </w:t>
      </w:r>
    </w:p>
    <w:p w14:paraId="26C0CA1C">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否</w:t>
      </w:r>
    </w:p>
    <w:p w14:paraId="40D816E8">
      <w:pPr>
        <w:pStyle w:val="53"/>
        <w:numPr>
          <w:ilvl w:val="0"/>
          <w:numId w:val="0"/>
        </w:numPr>
        <w:adjustRightInd w:val="0"/>
        <w:snapToGrid w:val="0"/>
        <w:spacing w:before="0" w:beforeLines="0" w:line="400" w:lineRule="exact"/>
        <w:ind w:firstLine="0" w:firstLineChars="0"/>
        <w:rPr>
          <w:rFonts w:hint="eastAsia" w:ascii="宋体" w:hAnsi="宋体" w:eastAsia="宋体" w:cs="宋体"/>
          <w:iCs w:val="0"/>
          <w:color w:val="auto"/>
          <w:kern w:val="2"/>
          <w:sz w:val="21"/>
          <w:szCs w:val="21"/>
          <w:highlight w:val="none"/>
          <w:u w:val="none"/>
          <w:lang w:val="en-US" w:eastAsia="zh-CN"/>
        </w:rPr>
      </w:pPr>
      <w:r>
        <w:rPr>
          <w:rFonts w:hint="eastAsia" w:ascii="宋体" w:hAnsi="宋体" w:eastAsia="宋体" w:cs="宋体"/>
          <w:b w:val="0"/>
          <w:bCs w:val="0"/>
          <w:color w:val="auto"/>
          <w:sz w:val="21"/>
          <w:szCs w:val="21"/>
          <w:highlight w:val="none"/>
          <w:u w:val="none"/>
          <w:lang w:val="en-US" w:eastAsia="zh-CN"/>
        </w:rPr>
        <w:t xml:space="preserve">          </w:t>
      </w:r>
      <w:r>
        <w:rPr>
          <w:rFonts w:hint="eastAsia" w:ascii="宋体" w:hAnsi="宋体" w:eastAsia="宋体" w:cs="宋体"/>
          <w:b w:val="0"/>
          <w:bCs w:val="0"/>
          <w:color w:val="auto"/>
          <w:kern w:val="2"/>
          <w:sz w:val="21"/>
          <w:szCs w:val="21"/>
          <w:highlight w:val="none"/>
          <w:u w:val="none"/>
          <w:lang w:val="en-US" w:eastAsia="zh-CN"/>
        </w:rPr>
        <w:t>是否涉及绿色产品：</w:t>
      </w:r>
      <w:r>
        <w:rPr>
          <w:rFonts w:hint="eastAsia" w:ascii="宋体" w:hAnsi="宋体" w:eastAsia="宋体" w:cs="宋体"/>
          <w:iCs w:val="0"/>
          <w:color w:val="auto"/>
          <w:kern w:val="2"/>
          <w:sz w:val="21"/>
          <w:szCs w:val="21"/>
          <w:highlight w:val="none"/>
          <w:u w:val="none"/>
          <w:lang w:val="en-US" w:eastAsia="zh-CN"/>
        </w:rPr>
        <w:t xml:space="preserve"> </w:t>
      </w:r>
    </w:p>
    <w:p w14:paraId="49094603">
      <w:pPr>
        <w:pStyle w:val="53"/>
        <w:spacing w:beforeLines="0"/>
        <w:ind w:firstLine="420" w:firstLineChars="0"/>
        <w:rPr>
          <w:rFonts w:hint="eastAsia" w:ascii="宋体" w:hAnsi="宋体" w:eastAsia="宋体" w:cs="宋体"/>
          <w:color w:val="auto"/>
          <w:szCs w:val="21"/>
          <w:highlight w:val="none"/>
          <w:u w:val="singl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是</w:t>
      </w:r>
      <w:r>
        <w:rPr>
          <w:rFonts w:hint="eastAsia" w:ascii="宋体" w:hAnsi="宋体" w:eastAsia="宋体" w:cs="宋体"/>
          <w:iCs w:val="0"/>
          <w:color w:val="auto"/>
          <w:kern w:val="2"/>
          <w:sz w:val="21"/>
          <w:szCs w:val="21"/>
          <w:highlight w:val="none"/>
          <w:u w:val="none"/>
          <w:lang w:eastAsia="zh-CN"/>
        </w:rPr>
        <w:t>，绿色产品政府采购相关政策确定的底级品目名称：</w:t>
      </w:r>
      <w:r>
        <w:rPr>
          <w:rFonts w:hint="eastAsia" w:ascii="宋体" w:hAnsi="宋体" w:eastAsia="宋体" w:cs="宋体"/>
          <w:color w:val="auto"/>
          <w:szCs w:val="21"/>
          <w:highlight w:val="none"/>
          <w:u w:val="single"/>
          <w:lang w:val="en-US" w:eastAsia="zh-CN"/>
        </w:rPr>
        <w:t xml:space="preserve">         </w:t>
      </w:r>
    </w:p>
    <w:p w14:paraId="54D538CC">
      <w:pPr>
        <w:numPr>
          <w:ilvl w:val="0"/>
          <w:numId w:val="0"/>
        </w:numPr>
        <w:tabs>
          <w:tab w:val="left" w:pos="740"/>
        </w:tabs>
        <w:adjustRightInd w:val="0"/>
        <w:snapToGrid w:val="0"/>
        <w:spacing w:before="0" w:beforeLines="0" w:line="400" w:lineRule="exact"/>
        <w:ind w:firstLine="0" w:firstLineChars="0"/>
        <w:rPr>
          <w:rFonts w:hint="eastAsia" w:ascii="宋体" w:hAnsi="宋体" w:eastAsia="宋体" w:cs="宋体"/>
          <w:iCs/>
          <w:color w:val="auto"/>
          <w:szCs w:val="21"/>
          <w:highlight w:val="none"/>
          <w:lang w:val="en-US"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强制采购</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优先采购</w:t>
      </w:r>
      <w:r>
        <w:rPr>
          <w:rFonts w:hint="eastAsia" w:ascii="宋体" w:hAnsi="宋体" w:eastAsia="宋体" w:cs="宋体"/>
          <w:iCs/>
          <w:color w:val="auto"/>
          <w:szCs w:val="21"/>
          <w:highlight w:val="none"/>
          <w:lang w:val="en-US" w:eastAsia="zh-CN"/>
        </w:rPr>
        <w:t xml:space="preserve">    </w:t>
      </w:r>
    </w:p>
    <w:p w14:paraId="168071AA">
      <w:pPr>
        <w:pStyle w:val="53"/>
        <w:spacing w:beforeLines="0"/>
        <w:ind w:firstLine="420" w:firstLineChars="0"/>
        <w:rPr>
          <w:rFonts w:hint="eastAsia" w:ascii="宋体" w:hAnsi="宋体" w:eastAsia="宋体" w:cs="宋体"/>
          <w:b w:val="0"/>
          <w:bCs w:val="0"/>
          <w:color w:val="auto"/>
          <w:sz w:val="21"/>
          <w:szCs w:val="21"/>
          <w:highlight w:val="none"/>
          <w:u w:val="none"/>
          <w:lang w:val="en-US" w:eastAsia="zh-CN"/>
        </w:rPr>
      </w:pPr>
      <w:r>
        <w:rPr>
          <w:rFonts w:hint="eastAsia" w:ascii="宋体" w:hAnsi="宋体" w:eastAsia="宋体" w:cs="宋体"/>
          <w:iCs w:val="0"/>
          <w:color w:val="auto"/>
          <w:kern w:val="2"/>
          <w:sz w:val="21"/>
          <w:szCs w:val="21"/>
          <w:highlight w:val="none"/>
          <w:u w:val="none"/>
          <w:lang w:val="en-US" w:eastAsia="zh-CN"/>
        </w:rPr>
        <w:t xml:space="preserve">     </w:t>
      </w:r>
      <w:r>
        <w:rPr>
          <w:rFonts w:hint="eastAsia" w:ascii="宋体" w:hAnsi="宋体" w:eastAsia="宋体" w:cs="宋体"/>
          <w:iCs w:val="0"/>
          <w:color w:val="auto"/>
          <w:kern w:val="2"/>
          <w:sz w:val="21"/>
          <w:szCs w:val="21"/>
          <w:highlight w:val="none"/>
          <w:u w:val="none"/>
        </w:rPr>
        <w:sym w:font="Wingdings" w:char="00A8"/>
      </w:r>
      <w:r>
        <w:rPr>
          <w:rFonts w:hint="eastAsia" w:ascii="宋体" w:hAnsi="宋体" w:eastAsia="宋体" w:cs="宋体"/>
          <w:iCs w:val="0"/>
          <w:color w:val="auto"/>
          <w:kern w:val="2"/>
          <w:sz w:val="21"/>
          <w:szCs w:val="21"/>
          <w:highlight w:val="none"/>
          <w:u w:val="none"/>
        </w:rPr>
        <w:t>否</w:t>
      </w:r>
    </w:p>
    <w:p w14:paraId="4C33F813">
      <w:pPr>
        <w:numPr>
          <w:ilvl w:val="0"/>
          <w:numId w:val="0"/>
        </w:numPr>
        <w:adjustRightInd w:val="0"/>
        <w:snapToGrid w:val="0"/>
        <w:spacing w:before="0" w:beforeLines="0"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（1</w:t>
      </w:r>
      <w:r>
        <w:rPr>
          <w:rFonts w:hint="eastAsia" w:ascii="宋体" w:hAnsi="宋体" w:eastAsia="宋体" w:cs="宋体"/>
          <w:color w:val="auto"/>
          <w:szCs w:val="21"/>
          <w:highlight w:val="none"/>
          <w:lang w:val="en" w:eastAsia="zh-CN"/>
        </w:rPr>
        <w:t>1</w:t>
      </w:r>
      <w:r>
        <w:rPr>
          <w:rFonts w:hint="eastAsia" w:ascii="宋体" w:hAnsi="宋体" w:eastAsia="宋体" w:cs="宋体"/>
          <w:color w:val="auto"/>
          <w:szCs w:val="21"/>
          <w:highlight w:val="none"/>
          <w:lang w:val="en-US" w:eastAsia="zh-CN"/>
        </w:rPr>
        <w:t>）涉及商品包装和快递包装的，是否参考</w:t>
      </w:r>
      <w:r>
        <w:rPr>
          <w:rFonts w:hint="eastAsia" w:ascii="宋体" w:hAnsi="宋体" w:eastAsia="宋体" w:cs="宋体"/>
          <w:color w:val="auto"/>
          <w:szCs w:val="21"/>
          <w:highlight w:val="none"/>
        </w:rPr>
        <w:t>《商品包装政府采购需求标准（试行）》、《快递包装政府采购需求标准（试行）》</w:t>
      </w:r>
      <w:r>
        <w:rPr>
          <w:rFonts w:hint="eastAsia" w:ascii="宋体" w:hAnsi="宋体" w:eastAsia="宋体" w:cs="宋体"/>
          <w:color w:val="auto"/>
          <w:szCs w:val="21"/>
          <w:highlight w:val="none"/>
          <w:lang w:eastAsia="zh-CN"/>
        </w:rPr>
        <w:t>明确产品及相关快递服务的具体包装要求：</w:t>
      </w:r>
    </w:p>
    <w:p w14:paraId="3B616C45">
      <w:pPr>
        <w:numPr>
          <w:ilvl w:val="0"/>
          <w:numId w:val="0"/>
        </w:numPr>
        <w:adjustRightInd w:val="0"/>
        <w:snapToGrid w:val="0"/>
        <w:spacing w:before="0" w:beforeLines="0" w:line="400" w:lineRule="exact"/>
        <w:ind w:firstLine="960" w:firstLineChars="400"/>
        <w:rPr>
          <w:rFonts w:hint="eastAsia" w:ascii="宋体" w:hAnsi="宋体" w:eastAsia="宋体" w:cs="宋体"/>
          <w:iCs w:val="0"/>
          <w:color w:val="auto"/>
          <w:szCs w:val="21"/>
          <w:highlight w:val="none"/>
          <w:lang w:val="en-US" w:eastAsia="zh-CN"/>
        </w:rPr>
      </w:pP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 xml:space="preserve">是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rPr>
        <w:t>否</w:t>
      </w:r>
      <w:r>
        <w:rPr>
          <w:rFonts w:hint="eastAsia" w:ascii="宋体" w:hAnsi="宋体" w:eastAsia="宋体" w:cs="宋体"/>
          <w:iCs w:val="0"/>
          <w:color w:val="auto"/>
          <w:szCs w:val="21"/>
          <w:highlight w:val="none"/>
          <w:lang w:val="en-US" w:eastAsia="zh-CN"/>
        </w:rPr>
        <w:t xml:space="preserve">      </w:t>
      </w:r>
      <w:r>
        <w:rPr>
          <w:rFonts w:hint="eastAsia" w:ascii="宋体" w:hAnsi="宋体" w:eastAsia="宋体" w:cs="宋体"/>
          <w:iCs w:val="0"/>
          <w:color w:val="auto"/>
          <w:szCs w:val="21"/>
          <w:highlight w:val="none"/>
        </w:rPr>
        <w:sym w:font="Wingdings" w:char="00A8"/>
      </w:r>
      <w:r>
        <w:rPr>
          <w:rFonts w:hint="eastAsia" w:ascii="宋体" w:hAnsi="宋体" w:eastAsia="宋体" w:cs="宋体"/>
          <w:iCs w:val="0"/>
          <w:color w:val="auto"/>
          <w:szCs w:val="21"/>
          <w:highlight w:val="none"/>
          <w:lang w:eastAsia="zh-CN"/>
        </w:rPr>
        <w:t>不涉及</w:t>
      </w:r>
    </w:p>
    <w:p w14:paraId="2D23C15A">
      <w:pPr>
        <w:numPr>
          <w:ilvl w:val="0"/>
          <w:numId w:val="10"/>
        </w:numPr>
        <w:adjustRightInd w:val="0"/>
        <w:snapToGrid w:val="0"/>
        <w:spacing w:before="0" w:beforeLines="0" w:line="400" w:lineRule="exact"/>
        <w:ind w:firstLine="48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合同金额</w:t>
      </w:r>
    </w:p>
    <w:p w14:paraId="2E63C66A">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（1）合同金额小写：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0A828839">
      <w:pPr>
        <w:adjustRightInd w:val="0"/>
        <w:snapToGrid w:val="0"/>
        <w:spacing w:before="0" w:beforeLines="0" w:line="400" w:lineRule="exact"/>
        <w:ind w:left="0" w:firstLine="0" w:firstLineChars="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6102C688">
      <w:pPr>
        <w:adjustRightInd w:val="0"/>
        <w:snapToGrid w:val="0"/>
        <w:spacing w:before="0" w:beforeLines="0"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分包金额</w:t>
      </w:r>
      <w:r>
        <w:rPr>
          <w:rFonts w:hint="eastAsia" w:ascii="宋体" w:hAnsi="宋体" w:eastAsia="宋体" w:cs="宋体"/>
          <w:color w:val="auto"/>
          <w:szCs w:val="21"/>
          <w:highlight w:val="none"/>
          <w:lang w:eastAsia="zh-CN"/>
        </w:rPr>
        <w:t>（如有）</w:t>
      </w:r>
      <w:r>
        <w:rPr>
          <w:rFonts w:hint="eastAsia" w:ascii="宋体" w:hAnsi="宋体" w:eastAsia="宋体" w:cs="宋体"/>
          <w:color w:val="auto"/>
          <w:szCs w:val="21"/>
          <w:highlight w:val="none"/>
        </w:rPr>
        <w:t>小写：</w:t>
      </w:r>
      <w:r>
        <w:rPr>
          <w:rFonts w:hint="eastAsia" w:ascii="宋体" w:hAnsi="宋体" w:eastAsia="宋体" w:cs="宋体"/>
          <w:color w:val="auto"/>
          <w:szCs w:val="21"/>
          <w:highlight w:val="none"/>
          <w:u w:val="single"/>
        </w:rPr>
        <w:t xml:space="preserve">                   </w:t>
      </w:r>
    </w:p>
    <w:p w14:paraId="36BCCC1C">
      <w:pPr>
        <w:adjustRightInd w:val="0"/>
        <w:snapToGrid w:val="0"/>
        <w:spacing w:before="0" w:beforeLines="0" w:line="400" w:lineRule="exact"/>
        <w:ind w:firstLine="0" w:firstLineChars="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大写：</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2F9911C8">
      <w:pPr>
        <w:adjustRightInd w:val="0"/>
        <w:snapToGrid w:val="0"/>
        <w:spacing w:before="0" w:beforeLines="0" w:line="400" w:lineRule="exact"/>
        <w:ind w:firstLine="0" w:firstLine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    （注：固定单价合同应填写单价和最高限价）</w:t>
      </w:r>
    </w:p>
    <w:p w14:paraId="478CD744">
      <w:pPr>
        <w:numPr>
          <w:ilvl w:val="0"/>
          <w:numId w:val="0"/>
        </w:numPr>
        <w:adjustRightInd w:val="0"/>
        <w:snapToGrid w:val="0"/>
        <w:spacing w:before="0" w:beforeLines="0" w:line="400" w:lineRule="exact"/>
        <w:ind w:firstLine="0" w:firstLine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合同定价方式</w:t>
      </w:r>
      <w:r>
        <w:rPr>
          <w:rFonts w:hint="eastAsia" w:ascii="宋体" w:hAnsi="宋体" w:eastAsia="宋体" w:cs="宋体"/>
          <w:color w:val="auto"/>
          <w:szCs w:val="21"/>
          <w:highlight w:val="none"/>
          <w:lang w:eastAsia="zh-CN"/>
        </w:rPr>
        <w:t>（采用组合定价方式的，可以勾选多项）</w:t>
      </w:r>
      <w:r>
        <w:rPr>
          <w:rFonts w:hint="eastAsia" w:ascii="宋体" w:hAnsi="宋体" w:eastAsia="宋体" w:cs="宋体"/>
          <w:color w:val="auto"/>
          <w:szCs w:val="21"/>
          <w:highlight w:val="none"/>
        </w:rPr>
        <w:t>：</w:t>
      </w:r>
    </w:p>
    <w:p w14:paraId="1BCBE016">
      <w:pPr>
        <w:adjustRightInd w:val="0"/>
        <w:snapToGrid w:val="0"/>
        <w:spacing w:before="0" w:beforeLines="0" w:line="400" w:lineRule="exact"/>
        <w:ind w:firstLine="480" w:firstLineChars="200"/>
        <w:rPr>
          <w:rFonts w:hint="eastAsia" w:ascii="宋体" w:hAnsi="宋体" w:eastAsia="宋体" w:cs="宋体"/>
          <w:color w:val="auto"/>
          <w:szCs w:val="21"/>
          <w:highlight w:val="none"/>
          <w:lang w:eastAsia="zh-CN"/>
        </w:rPr>
      </w:pP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固定总价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固定单价</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固定费率</w:t>
      </w:r>
      <w:r>
        <w:rPr>
          <w:rFonts w:hint="eastAsia" w:ascii="宋体" w:hAnsi="宋体" w:eastAsia="宋体" w:cs="宋体"/>
          <w:iCs/>
          <w:color w:val="auto"/>
          <w:szCs w:val="21"/>
          <w:highlight w:val="none"/>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 xml:space="preserve">成本补偿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rPr>
        <w:t>绩效激励</w:t>
      </w:r>
      <w:r>
        <w:rPr>
          <w:rFonts w:hint="eastAsia" w:ascii="宋体" w:hAnsi="宋体" w:eastAsia="宋体" w:cs="宋体"/>
          <w:iCs/>
          <w:color w:val="auto"/>
          <w:szCs w:val="21"/>
          <w:highlight w:val="none"/>
          <w:lang w:val="en-US" w:eastAsia="zh-CN"/>
        </w:rPr>
        <w:t xml:space="preserve"> </w:t>
      </w:r>
      <w:r>
        <w:rPr>
          <w:rFonts w:hint="eastAsia" w:ascii="宋体" w:hAnsi="宋体" w:eastAsia="宋体" w:cs="宋体"/>
          <w:iCs/>
          <w:color w:val="auto"/>
          <w:szCs w:val="21"/>
          <w:highlight w:val="none"/>
        </w:rPr>
        <w:sym w:font="Wingdings" w:char="00A8"/>
      </w:r>
      <w:r>
        <w:rPr>
          <w:rFonts w:hint="eastAsia" w:ascii="宋体" w:hAnsi="宋体" w:eastAsia="宋体" w:cs="宋体"/>
          <w:iCs/>
          <w:color w:val="auto"/>
          <w:szCs w:val="21"/>
          <w:highlight w:val="none"/>
          <w:lang w:eastAsia="zh-CN"/>
        </w:rPr>
        <w:t>其他</w:t>
      </w:r>
      <w:r>
        <w:rPr>
          <w:rFonts w:hint="eastAsia" w:ascii="宋体" w:hAnsi="宋体" w:eastAsia="宋体" w:cs="宋体"/>
          <w:color w:val="auto"/>
          <w:szCs w:val="21"/>
          <w:highlight w:val="none"/>
          <w:u w:val="single"/>
        </w:rPr>
        <w:t xml:space="preserve">       </w:t>
      </w:r>
    </w:p>
    <w:p w14:paraId="63E846EA">
      <w:pPr>
        <w:pStyle w:val="80"/>
        <w:spacing w:beforeLines="0" w:line="400" w:lineRule="exact"/>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）付款方式（按项目实际勾选填写）：</w:t>
      </w:r>
    </w:p>
    <w:p w14:paraId="095EC90F">
      <w:pPr>
        <w:adjustRightInd w:val="0"/>
        <w:snapToGrid w:val="0"/>
        <w:spacing w:before="0" w:beforeLines="0" w:line="400" w:lineRule="exact"/>
        <w:ind w:firstLine="72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全额付款：</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8F27D76">
      <w:pPr>
        <w:snapToGrid w:val="0"/>
        <w:spacing w:beforeLines="0" w:line="400" w:lineRule="exact"/>
        <w:ind w:firstLine="720" w:firstLineChars="300"/>
        <w:rPr>
          <w:rFonts w:hint="eastAsia" w:ascii="宋体" w:hAnsi="宋体" w:eastAsia="宋体" w:cs="宋体"/>
          <w:color w:val="auto"/>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分期付款：</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none"/>
          <w:lang w:eastAsia="zh-CN"/>
        </w:rPr>
        <w:t>，</w:t>
      </w:r>
      <w:r>
        <w:rPr>
          <w:rFonts w:hint="eastAsia" w:ascii="宋体" w:hAnsi="宋体" w:eastAsia="宋体" w:cs="宋体"/>
          <w:color w:val="auto"/>
          <w:szCs w:val="21"/>
          <w:highlight w:val="none"/>
          <w:lang w:eastAsia="zh-CN"/>
        </w:rPr>
        <w:t>其中涉及预付款的</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00448118">
      <w:pPr>
        <w:adjustRightInd w:val="0"/>
        <w:snapToGrid w:val="0"/>
        <w:spacing w:before="0" w:beforeLines="0" w:line="400" w:lineRule="exact"/>
        <w:ind w:firstLine="720" w:firstLineChars="3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成本补偿：</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1A0D575">
      <w:pPr>
        <w:adjustRightInd w:val="0"/>
        <w:snapToGrid w:val="0"/>
        <w:spacing w:before="0" w:beforeLines="0" w:line="400" w:lineRule="exact"/>
        <w:ind w:firstLine="720" w:firstLineChars="300"/>
        <w:rPr>
          <w:rFonts w:hint="eastAsia" w:ascii="宋体" w:hAnsi="宋体" w:eastAsia="宋体" w:cs="宋体"/>
          <w:color w:val="auto"/>
          <w:szCs w:val="21"/>
          <w:highlight w:val="none"/>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绩效激励：</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p>
    <w:p w14:paraId="7890805C">
      <w:pPr>
        <w:numPr>
          <w:ilvl w:val="0"/>
          <w:numId w:val="10"/>
        </w:numPr>
        <w:adjustRightInd w:val="0"/>
        <w:snapToGrid w:val="0"/>
        <w:spacing w:before="0" w:beforeLines="0" w:line="400" w:lineRule="exact"/>
        <w:ind w:firstLine="482" w:firstLineChars="200"/>
        <w:rPr>
          <w:rFonts w:hint="eastAsia" w:ascii="宋体" w:hAnsi="宋体" w:eastAsia="宋体" w:cs="宋体"/>
          <w:b/>
          <w:bCs w:val="0"/>
          <w:color w:val="auto"/>
          <w:szCs w:val="21"/>
          <w:highlight w:val="none"/>
          <w:u w:val="single"/>
        </w:rPr>
      </w:pPr>
      <w:r>
        <w:rPr>
          <w:rFonts w:hint="eastAsia" w:ascii="宋体" w:hAnsi="宋体" w:eastAsia="宋体" w:cs="宋体"/>
          <w:b/>
          <w:bCs w:val="0"/>
          <w:color w:val="auto"/>
          <w:szCs w:val="21"/>
          <w:highlight w:val="none"/>
        </w:rPr>
        <w:t>合同履行</w:t>
      </w:r>
    </w:p>
    <w:p w14:paraId="07B23C69">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（1）起始日期：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日，完成日期：</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FD542CC">
      <w:pPr>
        <w:adjustRightInd w:val="0"/>
        <w:snapToGrid w:val="0"/>
        <w:spacing w:before="0" w:beforeLines="0" w:line="400" w:lineRule="exact"/>
        <w:ind w:firstLine="480" w:firstLineChars="20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eastAsia="zh-CN"/>
        </w:rPr>
        <w:t>履约</w:t>
      </w:r>
      <w:r>
        <w:rPr>
          <w:rFonts w:hint="eastAsia" w:ascii="宋体" w:hAnsi="宋体" w:eastAsia="宋体" w:cs="宋体"/>
          <w:color w:val="auto"/>
          <w:szCs w:val="21"/>
          <w:highlight w:val="none"/>
        </w:rPr>
        <w:t>地点</w:t>
      </w:r>
      <w:r>
        <w:rPr>
          <w:rFonts w:hint="eastAsia" w:ascii="宋体" w:hAnsi="宋体" w:eastAsia="宋体" w:cs="宋体"/>
          <w:b w:val="0"/>
          <w:bCs/>
          <w:color w:val="auto"/>
          <w:szCs w:val="21"/>
          <w:highlight w:val="none"/>
        </w:rPr>
        <w:t>：</w:t>
      </w:r>
      <w:r>
        <w:rPr>
          <w:rFonts w:hint="eastAsia" w:ascii="宋体" w:hAnsi="宋体" w:eastAsia="宋体" w:cs="宋体"/>
          <w:color w:val="auto"/>
          <w:szCs w:val="21"/>
          <w:highlight w:val="none"/>
          <w:u w:val="single"/>
        </w:rPr>
        <w:t xml:space="preserve">                             </w:t>
      </w:r>
    </w:p>
    <w:p w14:paraId="6AF9071C">
      <w:pPr>
        <w:adjustRightInd w:val="0"/>
        <w:snapToGrid w:val="0"/>
        <w:spacing w:before="0" w:beforeLines="0" w:line="400" w:lineRule="exact"/>
        <w:ind w:firstLine="480" w:firstLineChars="200"/>
        <w:rPr>
          <w:rFonts w:hint="eastAsia" w:ascii="宋体" w:hAnsi="宋体" w:eastAsia="宋体" w:cs="宋体"/>
          <w:color w:val="auto"/>
          <w:sz w:val="21"/>
          <w:szCs w:val="21"/>
          <w:highlight w:val="none"/>
          <w:lang w:eastAsia="zh-CN"/>
        </w:rPr>
      </w:pPr>
      <w:r>
        <w:rPr>
          <w:rFonts w:hint="eastAsia" w:ascii="宋体" w:hAnsi="宋体" w:eastAsia="宋体" w:cs="宋体"/>
          <w:bCs/>
          <w:color w:val="auto"/>
          <w:szCs w:val="21"/>
          <w:highlight w:val="none"/>
        </w:rPr>
        <w:t>（3）履约担保：</w:t>
      </w:r>
      <w:r>
        <w:rPr>
          <w:rFonts w:hint="eastAsia" w:ascii="宋体" w:hAnsi="宋体" w:eastAsia="宋体" w:cs="宋体"/>
          <w:color w:val="auto"/>
          <w:sz w:val="21"/>
          <w:highlight w:val="none"/>
          <w:lang w:val="en-US" w:eastAsia="zh-CN"/>
        </w:rPr>
        <w:t>是否收取履约保证金：</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是</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color w:val="auto"/>
          <w:sz w:val="21"/>
          <w:szCs w:val="21"/>
          <w:highlight w:val="none"/>
          <w:lang w:eastAsia="zh-CN"/>
        </w:rPr>
        <w:t>否</w:t>
      </w:r>
    </w:p>
    <w:p w14:paraId="7A7A35C6">
      <w:pPr>
        <w:pStyle w:val="53"/>
        <w:spacing w:beforeLines="0"/>
        <w:rPr>
          <w:rFonts w:hint="eastAsia" w:ascii="宋体" w:hAnsi="宋体" w:eastAsia="宋体" w:cs="宋体"/>
          <w:color w:val="auto"/>
          <w:sz w:val="21"/>
          <w:highlight w:val="none"/>
          <w:lang w:val="en-US" w:eastAsia="zh-CN"/>
        </w:rPr>
      </w:pPr>
      <w:r>
        <w:rPr>
          <w:rFonts w:hint="eastAsia" w:ascii="宋体" w:hAnsi="宋体" w:eastAsia="宋体" w:cs="宋体"/>
          <w:bCs/>
          <w:color w:val="auto"/>
          <w:szCs w:val="21"/>
          <w:highlight w:val="none"/>
          <w:u w:val="none"/>
          <w:lang w:val="en-US" w:eastAsia="zh-CN"/>
        </w:rPr>
        <w:t xml:space="preserve">  </w:t>
      </w:r>
      <w:r>
        <w:rPr>
          <w:rFonts w:hint="eastAsia" w:ascii="宋体" w:hAnsi="宋体" w:eastAsia="宋体" w:cs="宋体"/>
          <w:color w:val="auto"/>
          <w:sz w:val="21"/>
          <w:highlight w:val="none"/>
          <w:lang w:val="en-US" w:eastAsia="zh-CN"/>
        </w:rPr>
        <w:t xml:space="preserve">  收取履约保证金形式：</w:t>
      </w:r>
      <w:r>
        <w:rPr>
          <w:rFonts w:hint="eastAsia" w:ascii="宋体" w:hAnsi="宋体" w:eastAsia="宋体" w:cs="宋体"/>
          <w:bCs/>
          <w:color w:val="auto"/>
          <w:sz w:val="21"/>
          <w:szCs w:val="21"/>
          <w:highlight w:val="none"/>
          <w:u w:val="single"/>
        </w:rPr>
        <w:t xml:space="preserve">                            </w:t>
      </w:r>
    </w:p>
    <w:p w14:paraId="56A0A666">
      <w:pPr>
        <w:pStyle w:val="53"/>
        <w:spacing w:beforeLines="0"/>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 xml:space="preserve">    收取履约保证金金额：</w:t>
      </w:r>
      <w:r>
        <w:rPr>
          <w:rFonts w:hint="eastAsia" w:ascii="宋体" w:hAnsi="宋体" w:eastAsia="宋体" w:cs="宋体"/>
          <w:bCs/>
          <w:color w:val="auto"/>
          <w:sz w:val="21"/>
          <w:szCs w:val="21"/>
          <w:highlight w:val="none"/>
          <w:u w:val="single"/>
        </w:rPr>
        <w:t xml:space="preserve">                            </w:t>
      </w:r>
    </w:p>
    <w:p w14:paraId="6AB31B15">
      <w:pPr>
        <w:snapToGrid w:val="0"/>
        <w:spacing w:beforeLines="0" w:line="400" w:lineRule="exact"/>
        <w:ind w:firstLine="480" w:firstLineChars="200"/>
        <w:rPr>
          <w:rFonts w:hint="eastAsia" w:ascii="宋体" w:hAnsi="宋体" w:eastAsia="宋体" w:cs="宋体"/>
          <w:color w:val="auto"/>
          <w:sz w:val="21"/>
          <w:highlight w:val="none"/>
          <w:lang w:val="en-US" w:eastAsia="zh-CN"/>
        </w:rPr>
      </w:pPr>
      <w:r>
        <w:rPr>
          <w:rFonts w:hint="eastAsia" w:ascii="宋体" w:hAnsi="宋体" w:eastAsia="宋体" w:cs="宋体"/>
          <w:bCs/>
          <w:color w:val="auto"/>
          <w:szCs w:val="21"/>
          <w:highlight w:val="none"/>
          <w:u w:val="none"/>
          <w:lang w:val="en-US" w:eastAsia="zh-CN"/>
        </w:rPr>
        <w:t xml:space="preserve">    履约担保期限</w:t>
      </w:r>
      <w:r>
        <w:rPr>
          <w:rFonts w:hint="eastAsia" w:ascii="宋体" w:hAnsi="宋体" w:eastAsia="宋体" w:cs="宋体"/>
          <w:bCs/>
          <w:color w:val="auto"/>
          <w:szCs w:val="21"/>
          <w:highlight w:val="none"/>
          <w:u w:val="none"/>
          <w:lang w:eastAsia="zh-CN"/>
        </w:rPr>
        <w:t>：</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 xml:space="preserve">                     </w:t>
      </w:r>
      <w:r>
        <w:rPr>
          <w:rFonts w:hint="eastAsia" w:ascii="宋体" w:hAnsi="宋体" w:eastAsia="宋体" w:cs="宋体"/>
          <w:bCs/>
          <w:color w:val="auto"/>
          <w:sz w:val="21"/>
          <w:szCs w:val="21"/>
          <w:highlight w:val="none"/>
          <w:u w:val="single"/>
        </w:rPr>
        <w:t xml:space="preserve">       </w:t>
      </w:r>
    </w:p>
    <w:p w14:paraId="3879D5EE">
      <w:pPr>
        <w:adjustRightInd w:val="0"/>
        <w:snapToGrid w:val="0"/>
        <w:spacing w:before="0" w:beforeLines="0" w:line="400" w:lineRule="exact"/>
        <w:ind w:firstLine="48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（4）分期履行要求：</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u w:val="single"/>
        </w:rPr>
        <w:t xml:space="preserve"> </w:t>
      </w:r>
    </w:p>
    <w:p w14:paraId="60818071">
      <w:pPr>
        <w:adjustRightInd w:val="0"/>
        <w:snapToGrid w:val="0"/>
        <w:spacing w:before="0" w:beforeLines="0" w:line="400" w:lineRule="exact"/>
        <w:ind w:firstLine="480" w:firstLineChars="200"/>
        <w:rPr>
          <w:rFonts w:hint="eastAsia" w:ascii="宋体" w:hAnsi="宋体" w:eastAsia="宋体" w:cs="宋体"/>
          <w:color w:val="auto"/>
          <w:szCs w:val="21"/>
          <w:highlight w:val="none"/>
          <w:u w:val="single"/>
        </w:rPr>
      </w:pPr>
      <w:r>
        <w:rPr>
          <w:rFonts w:hint="eastAsia" w:ascii="宋体" w:hAnsi="宋体" w:eastAsia="宋体" w:cs="宋体"/>
          <w:bCs/>
          <w:color w:val="auto"/>
          <w:szCs w:val="21"/>
          <w:highlight w:val="none"/>
        </w:rPr>
        <w:t>（5）</w:t>
      </w:r>
      <w:r>
        <w:rPr>
          <w:rFonts w:hint="eastAsia" w:ascii="宋体" w:hAnsi="宋体" w:eastAsia="宋体" w:cs="宋体"/>
          <w:bCs/>
          <w:color w:val="auto"/>
          <w:szCs w:val="21"/>
          <w:highlight w:val="none"/>
          <w:lang w:eastAsia="zh-CN"/>
        </w:rPr>
        <w:t>风险处置措施和替代方案</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u w:val="single"/>
        </w:rPr>
        <w:t xml:space="preserve">                                                               </w:t>
      </w:r>
    </w:p>
    <w:p w14:paraId="48B6E120">
      <w:pPr>
        <w:numPr>
          <w:ilvl w:val="0"/>
          <w:numId w:val="10"/>
        </w:numPr>
        <w:adjustRightInd w:val="0"/>
        <w:snapToGrid w:val="0"/>
        <w:spacing w:before="0" w:beforeLines="0" w:line="400" w:lineRule="exact"/>
        <w:ind w:firstLine="48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合同验收</w:t>
      </w:r>
    </w:p>
    <w:p w14:paraId="2C6A5AA5">
      <w:pPr>
        <w:numPr>
          <w:ilvl w:val="0"/>
          <w:numId w:val="12"/>
        </w:numPr>
        <w:adjustRightInd w:val="0"/>
        <w:snapToGrid w:val="0"/>
        <w:spacing w:before="0" w:beforeLines="0" w:line="400" w:lineRule="exact"/>
        <w:ind w:firstLine="48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验收组织方式：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自行组织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委托第三方组织</w:t>
      </w:r>
    </w:p>
    <w:p w14:paraId="095AE1C5">
      <w:pPr>
        <w:numPr>
          <w:ilvl w:val="0"/>
          <w:numId w:val="0"/>
        </w:numPr>
        <w:adjustRightInd w:val="0"/>
        <w:snapToGrid w:val="0"/>
        <w:spacing w:before="0" w:beforeLines="0" w:line="400" w:lineRule="exac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验收主体：</w:t>
      </w:r>
      <w:r>
        <w:rPr>
          <w:rFonts w:hint="eastAsia" w:ascii="宋体" w:hAnsi="宋体" w:eastAsia="宋体" w:cs="宋体"/>
          <w:bCs/>
          <w:color w:val="auto"/>
          <w:szCs w:val="21"/>
          <w:highlight w:val="none"/>
          <w:u w:val="single"/>
        </w:rPr>
        <w:t xml:space="preserve">                  </w:t>
      </w:r>
    </w:p>
    <w:p w14:paraId="68613961">
      <w:pPr>
        <w:adjustRightInd w:val="0"/>
        <w:snapToGrid w:val="0"/>
        <w:spacing w:before="0" w:beforeLines="0" w:line="400" w:lineRule="exact"/>
        <w:ind w:firstLine="0" w:firstLineChars="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bCs/>
          <w:color w:val="auto"/>
          <w:szCs w:val="21"/>
          <w:highlight w:val="none"/>
        </w:rPr>
        <w:t>是否邀请本项目的其他供应商</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03093FAA">
      <w:pPr>
        <w:adjustRightInd w:val="0"/>
        <w:snapToGrid w:val="0"/>
        <w:spacing w:before="0" w:beforeLines="0" w:line="400" w:lineRule="exact"/>
        <w:ind w:firstLine="960" w:firstLineChars="4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是否邀请专家</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5FC2DE38">
      <w:pPr>
        <w:adjustRightInd w:val="0"/>
        <w:snapToGrid w:val="0"/>
        <w:spacing w:before="0" w:beforeLines="0" w:line="400" w:lineRule="exact"/>
        <w:ind w:firstLine="960" w:firstLineChars="4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是否邀请服务对象</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49A8330A">
      <w:pPr>
        <w:adjustRightInd w:val="0"/>
        <w:snapToGrid w:val="0"/>
        <w:spacing w:before="0" w:beforeLines="0" w:line="400" w:lineRule="exact"/>
        <w:ind w:firstLine="960" w:firstLineChars="4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是否邀请第三方检测机构</w:t>
      </w:r>
      <w:r>
        <w:rPr>
          <w:rFonts w:hint="eastAsia" w:ascii="宋体" w:hAnsi="宋体" w:eastAsia="宋体" w:cs="宋体"/>
          <w:bCs/>
          <w:color w:val="auto"/>
          <w:szCs w:val="21"/>
          <w:highlight w:val="none"/>
          <w:lang w:eastAsia="zh-CN"/>
        </w:rPr>
        <w:t>参加验收</w:t>
      </w:r>
      <w:r>
        <w:rPr>
          <w:rFonts w:hint="eastAsia" w:ascii="宋体" w:hAnsi="宋体" w:eastAsia="宋体" w:cs="宋体"/>
          <w:bCs/>
          <w:color w:val="auto"/>
          <w:szCs w:val="21"/>
          <w:highlight w:val="none"/>
        </w:rPr>
        <w:t>：</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3A1477CE">
      <w:pPr>
        <w:adjustRightInd w:val="0"/>
        <w:snapToGrid w:val="0"/>
        <w:spacing w:before="0" w:beforeLines="0" w:line="400" w:lineRule="exact"/>
        <w:ind w:firstLine="960" w:firstLineChars="4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lang w:eastAsia="zh-CN"/>
        </w:rPr>
        <w:t>是否进行抽查检测：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是</w:t>
      </w:r>
      <w:r>
        <w:rPr>
          <w:rFonts w:hint="eastAsia" w:ascii="宋体" w:hAnsi="宋体" w:eastAsia="宋体" w:cs="宋体"/>
          <w:bCs/>
          <w:color w:val="auto"/>
          <w:szCs w:val="21"/>
          <w:highlight w:val="none"/>
          <w:lang w:eastAsia="zh-CN"/>
        </w:rPr>
        <w:t>，抽查比例：</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r>
        <w:rPr>
          <w:rFonts w:hint="eastAsia" w:ascii="宋体" w:hAnsi="宋体" w:eastAsia="宋体" w:cs="宋体"/>
          <w:bCs/>
          <w:color w:val="auto"/>
          <w:szCs w:val="21"/>
          <w:highlight w:val="none"/>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2DBA7AFA">
      <w:pPr>
        <w:adjustRightInd w:val="0"/>
        <w:snapToGrid w:val="0"/>
        <w:spacing w:before="0" w:beforeLines="0" w:line="400" w:lineRule="exact"/>
        <w:ind w:firstLine="960" w:firstLineChars="400"/>
        <w:rPr>
          <w:rFonts w:hint="eastAsia" w:ascii="宋体" w:hAnsi="宋体" w:eastAsia="宋体" w:cs="宋体"/>
          <w:bCs/>
          <w:color w:val="auto"/>
          <w:szCs w:val="21"/>
          <w:highlight w:val="none"/>
          <w:u w:val="single"/>
          <w:lang w:val="en-US" w:eastAsia="zh-CN"/>
        </w:rPr>
      </w:pPr>
      <w:r>
        <w:rPr>
          <w:rFonts w:hint="eastAsia" w:ascii="宋体" w:hAnsi="宋体" w:eastAsia="宋体" w:cs="宋体"/>
          <w:bCs/>
          <w:color w:val="auto"/>
          <w:szCs w:val="21"/>
          <w:highlight w:val="none"/>
          <w:lang w:val="en-US" w:eastAsia="zh-CN"/>
        </w:rPr>
        <w:t>是否存在破坏性检测：</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是</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u w:val="single"/>
          <w:lang w:val="en-US" w:eastAsia="zh-CN"/>
        </w:rPr>
        <w:t xml:space="preserve">                            </w:t>
      </w:r>
    </w:p>
    <w:p w14:paraId="645361FD">
      <w:pPr>
        <w:adjustRightInd w:val="0"/>
        <w:snapToGrid w:val="0"/>
        <w:spacing w:before="0" w:beforeLines="0" w:line="400" w:lineRule="exact"/>
        <w:ind w:firstLine="960" w:firstLineChars="400"/>
        <w:rPr>
          <w:rFonts w:hint="eastAsia" w:ascii="宋体" w:hAnsi="宋体" w:eastAsia="宋体" w:cs="宋体"/>
          <w:bCs/>
          <w:color w:val="auto"/>
          <w:szCs w:val="21"/>
          <w:highlight w:val="none"/>
          <w:lang w:eastAsia="zh-CN"/>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否</w:t>
      </w:r>
    </w:p>
    <w:p w14:paraId="280D60E3">
      <w:pPr>
        <w:adjustRightInd w:val="0"/>
        <w:snapToGrid w:val="0"/>
        <w:spacing w:before="0" w:beforeLines="0" w:line="400" w:lineRule="exact"/>
        <w:ind w:firstLine="960" w:firstLineChars="4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验收组织的其他事项：</w:t>
      </w:r>
      <w:r>
        <w:rPr>
          <w:rFonts w:hint="eastAsia" w:ascii="宋体" w:hAnsi="宋体" w:eastAsia="宋体" w:cs="宋体"/>
          <w:bCs/>
          <w:color w:val="auto"/>
          <w:szCs w:val="21"/>
          <w:highlight w:val="none"/>
          <w:u w:val="single"/>
        </w:rPr>
        <w:t xml:space="preserve">                </w:t>
      </w:r>
    </w:p>
    <w:p w14:paraId="7E6D580E">
      <w:pPr>
        <w:adjustRightInd w:val="0"/>
        <w:snapToGrid w:val="0"/>
        <w:spacing w:before="0" w:beforeLines="0" w:line="400" w:lineRule="exact"/>
        <w:ind w:firstLine="480" w:firstLineChars="2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（2）履约验收时间：</w:t>
      </w:r>
      <w:r>
        <w:rPr>
          <w:rFonts w:hint="eastAsia" w:ascii="宋体" w:hAnsi="宋体" w:eastAsia="宋体" w:cs="宋体"/>
          <w:bCs/>
          <w:color w:val="auto"/>
          <w:szCs w:val="21"/>
          <w:highlight w:val="none"/>
          <w:u w:val="single"/>
        </w:rPr>
        <w:t>（计划于何时验收/供应商提出验收申请之日起   日内组织验收）</w:t>
      </w:r>
      <w:r>
        <w:rPr>
          <w:rFonts w:hint="eastAsia" w:ascii="宋体" w:hAnsi="宋体" w:eastAsia="宋体" w:cs="宋体"/>
          <w:bCs/>
          <w:color w:val="auto"/>
          <w:szCs w:val="21"/>
          <w:highlight w:val="none"/>
          <w:u w:val="single"/>
          <w:lang w:val="en-US" w:eastAsia="zh-CN"/>
        </w:rPr>
        <w:t xml:space="preserve"> </w:t>
      </w:r>
    </w:p>
    <w:p w14:paraId="1C945AB2">
      <w:pPr>
        <w:adjustRightInd w:val="0"/>
        <w:snapToGrid w:val="0"/>
        <w:spacing w:before="0" w:beforeLines="0" w:line="400" w:lineRule="exact"/>
        <w:ind w:firstLine="48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（3）履约验收方式：</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 xml:space="preserve">一次性验收         </w:t>
      </w:r>
    </w:p>
    <w:p w14:paraId="052AAD9F">
      <w:pPr>
        <w:adjustRightInd w:val="0"/>
        <w:snapToGrid w:val="0"/>
        <w:spacing w:before="0" w:beforeLines="0" w:line="400" w:lineRule="exact"/>
        <w:ind w:firstLine="0" w:firstLineChars="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lang w:val="en-US" w:eastAsia="zh-CN"/>
        </w:rPr>
        <w:t xml:space="preserve">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Cs w:val="21"/>
          <w:highlight w:val="none"/>
        </w:rPr>
        <w:t>分期/分项验收</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eastAsia="zh-CN"/>
        </w:rPr>
        <w:t>（应明确分期</w:t>
      </w:r>
      <w:r>
        <w:rPr>
          <w:rFonts w:hint="eastAsia" w:ascii="宋体" w:hAnsi="宋体" w:eastAsia="宋体" w:cs="宋体"/>
          <w:bCs/>
          <w:color w:val="auto"/>
          <w:szCs w:val="21"/>
          <w:highlight w:val="none"/>
          <w:u w:val="single"/>
          <w:lang w:val="en" w:eastAsia="zh-CN"/>
        </w:rPr>
        <w:t>/分项验收的工作安排</w:t>
      </w:r>
      <w:r>
        <w:rPr>
          <w:rFonts w:hint="eastAsia" w:ascii="宋体" w:hAnsi="宋体" w:eastAsia="宋体" w:cs="宋体"/>
          <w:bCs/>
          <w:color w:val="auto"/>
          <w:szCs w:val="21"/>
          <w:highlight w:val="none"/>
          <w:u w:val="single"/>
          <w:lang w:eastAsia="zh-CN"/>
        </w:rPr>
        <w:t>）</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val="en-US" w:eastAsia="zh-CN"/>
        </w:rPr>
        <w:t xml:space="preserve"> </w:t>
      </w:r>
    </w:p>
    <w:p w14:paraId="5E66EBCF">
      <w:pPr>
        <w:adjustRightInd w:val="0"/>
        <w:snapToGrid w:val="0"/>
        <w:spacing w:before="0" w:beforeLines="0" w:line="400" w:lineRule="exact"/>
        <w:ind w:firstLine="48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（4）履约验收程序：</w:t>
      </w:r>
      <w:r>
        <w:rPr>
          <w:rFonts w:hint="eastAsia" w:ascii="宋体" w:hAnsi="宋体" w:eastAsia="宋体" w:cs="宋体"/>
          <w:bCs/>
          <w:color w:val="auto"/>
          <w:szCs w:val="21"/>
          <w:highlight w:val="none"/>
          <w:u w:val="single"/>
        </w:rPr>
        <w:t xml:space="preserve">                                         </w:t>
      </w:r>
    </w:p>
    <w:p w14:paraId="2AAC24A2">
      <w:pPr>
        <w:adjustRightInd w:val="0"/>
        <w:snapToGrid w:val="0"/>
        <w:spacing w:before="0" w:beforeLines="0" w:line="400" w:lineRule="exact"/>
        <w:ind w:firstLine="480" w:firstLineChars="2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（5）履约验收的内容：</w:t>
      </w:r>
      <w:r>
        <w:rPr>
          <w:rFonts w:hint="eastAsia" w:ascii="宋体" w:hAnsi="宋体" w:eastAsia="宋体" w:cs="宋体"/>
          <w:bCs/>
          <w:color w:val="auto"/>
          <w:szCs w:val="21"/>
          <w:highlight w:val="none"/>
          <w:u w:val="single"/>
        </w:rPr>
        <w:t xml:space="preserve"> </w:t>
      </w:r>
      <w:r>
        <w:rPr>
          <w:rFonts w:hint="eastAsia" w:ascii="宋体" w:hAnsi="宋体" w:eastAsia="宋体" w:cs="宋体"/>
          <w:bCs/>
          <w:color w:val="auto"/>
          <w:szCs w:val="21"/>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color w:val="auto"/>
          <w:szCs w:val="21"/>
          <w:highlight w:val="none"/>
          <w:u w:val="single"/>
        </w:rPr>
        <w:t xml:space="preserve">                                      </w:t>
      </w:r>
    </w:p>
    <w:p w14:paraId="05383C5C">
      <w:pPr>
        <w:adjustRightInd w:val="0"/>
        <w:snapToGrid w:val="0"/>
        <w:spacing w:before="0" w:beforeLines="0" w:line="400" w:lineRule="exact"/>
        <w:ind w:firstLine="480" w:firstLineChars="2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（6）履约验收标准：</w:t>
      </w:r>
      <w:r>
        <w:rPr>
          <w:rFonts w:hint="eastAsia" w:ascii="宋体" w:hAnsi="宋体" w:eastAsia="宋体" w:cs="宋体"/>
          <w:bCs/>
          <w:color w:val="auto"/>
          <w:szCs w:val="21"/>
          <w:highlight w:val="none"/>
          <w:u w:val="single"/>
        </w:rPr>
        <w:t xml:space="preserve">                                         </w:t>
      </w:r>
    </w:p>
    <w:p w14:paraId="22E120E5">
      <w:pPr>
        <w:pStyle w:val="53"/>
        <w:spacing w:beforeLines="0"/>
        <w:rPr>
          <w:rFonts w:hint="eastAsia" w:ascii="宋体" w:hAnsi="宋体" w:eastAsia="宋体" w:cs="宋体"/>
          <w:color w:val="auto"/>
          <w:sz w:val="21"/>
          <w:highlight w:val="none"/>
          <w:lang w:eastAsia="zh-CN"/>
        </w:rPr>
      </w:pPr>
      <w:r>
        <w:rPr>
          <w:rFonts w:hint="eastAsia" w:ascii="宋体" w:hAnsi="宋体" w:eastAsia="宋体" w:cs="宋体"/>
          <w:bCs/>
          <w:color w:val="auto"/>
          <w:sz w:val="21"/>
          <w:szCs w:val="21"/>
          <w:highlight w:val="none"/>
          <w:u w:val="none"/>
          <w:lang w:eastAsia="zh-CN"/>
        </w:rPr>
        <w:t>（</w:t>
      </w:r>
      <w:r>
        <w:rPr>
          <w:rFonts w:hint="eastAsia" w:ascii="宋体" w:hAnsi="宋体" w:eastAsia="宋体" w:cs="宋体"/>
          <w:bCs/>
          <w:color w:val="auto"/>
          <w:sz w:val="21"/>
          <w:szCs w:val="21"/>
          <w:highlight w:val="none"/>
          <w:u w:val="none"/>
          <w:lang w:val="en-US" w:eastAsia="zh-CN"/>
        </w:rPr>
        <w:t>7</w:t>
      </w:r>
      <w:r>
        <w:rPr>
          <w:rFonts w:hint="eastAsia" w:ascii="宋体" w:hAnsi="宋体" w:eastAsia="宋体" w:cs="宋体"/>
          <w:bCs/>
          <w:color w:val="auto"/>
          <w:sz w:val="21"/>
          <w:szCs w:val="21"/>
          <w:highlight w:val="none"/>
          <w:u w:val="none"/>
          <w:lang w:eastAsia="zh-CN"/>
        </w:rPr>
        <w:t>）是否以采购活动中供应商提供的样品作为参考：</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 xml:space="preserve">是  </w:t>
      </w:r>
      <w:r>
        <w:rPr>
          <w:rFonts w:hint="eastAsia" w:ascii="宋体" w:hAnsi="宋体" w:eastAsia="宋体" w:cs="宋体"/>
          <w:color w:val="auto"/>
          <w:sz w:val="21"/>
          <w:szCs w:val="21"/>
          <w:highlight w:val="none"/>
        </w:rPr>
        <w:sym w:font="Wingdings" w:char="00A8"/>
      </w:r>
      <w:r>
        <w:rPr>
          <w:rFonts w:hint="eastAsia" w:ascii="宋体" w:hAnsi="宋体" w:eastAsia="宋体" w:cs="宋体"/>
          <w:bCs/>
          <w:color w:val="auto"/>
          <w:sz w:val="21"/>
          <w:szCs w:val="21"/>
          <w:highlight w:val="none"/>
        </w:rPr>
        <w:t>否</w:t>
      </w:r>
    </w:p>
    <w:p w14:paraId="33AEF57A">
      <w:pPr>
        <w:adjustRightInd w:val="0"/>
        <w:snapToGrid w:val="0"/>
        <w:spacing w:before="0" w:beforeLines="0" w:line="400" w:lineRule="exact"/>
        <w:ind w:firstLine="480" w:firstLineChars="200"/>
        <w:rPr>
          <w:rFonts w:hint="eastAsia" w:ascii="宋体" w:hAnsi="宋体" w:eastAsia="宋体" w:cs="宋体"/>
          <w:bCs/>
          <w:color w:val="auto"/>
          <w:szCs w:val="21"/>
          <w:highlight w:val="none"/>
          <w:u w:val="single"/>
        </w:rPr>
      </w:pPr>
      <w:r>
        <w:rPr>
          <w:rFonts w:hint="eastAsia" w:ascii="宋体" w:hAnsi="宋体" w:eastAsia="宋体" w:cs="宋体"/>
          <w:bCs/>
          <w:color w:val="auto"/>
          <w:szCs w:val="21"/>
          <w:highlight w:val="none"/>
        </w:rPr>
        <w:t>（8）履约验收其他事项：</w:t>
      </w:r>
      <w:r>
        <w:rPr>
          <w:rFonts w:hint="eastAsia" w:ascii="宋体" w:hAnsi="宋体" w:eastAsia="宋体" w:cs="宋体"/>
          <w:bCs/>
          <w:color w:val="auto"/>
          <w:szCs w:val="21"/>
          <w:highlight w:val="none"/>
          <w:u w:val="single"/>
        </w:rPr>
        <w:t xml:space="preserve">      </w:t>
      </w:r>
      <w:r>
        <w:rPr>
          <w:rFonts w:hint="eastAsia" w:ascii="宋体" w:hAnsi="宋体" w:eastAsia="宋体" w:cs="宋体"/>
          <w:bCs/>
          <w:i w:val="0"/>
          <w:iCs w:val="0"/>
          <w:color w:val="auto"/>
          <w:szCs w:val="21"/>
          <w:highlight w:val="none"/>
          <w:u w:val="single"/>
        </w:rPr>
        <w:t>（产权过户登记等）</w:t>
      </w:r>
      <w:r>
        <w:rPr>
          <w:rFonts w:hint="eastAsia" w:ascii="宋体" w:hAnsi="宋体" w:eastAsia="宋体" w:cs="宋体"/>
          <w:bCs/>
          <w:color w:val="auto"/>
          <w:szCs w:val="21"/>
          <w:highlight w:val="none"/>
          <w:u w:val="single"/>
        </w:rPr>
        <w:t xml:space="preserve">          </w:t>
      </w:r>
    </w:p>
    <w:p w14:paraId="2CED3505">
      <w:pPr>
        <w:numPr>
          <w:ilvl w:val="0"/>
          <w:numId w:val="10"/>
        </w:numPr>
        <w:adjustRightInd w:val="0"/>
        <w:snapToGrid w:val="0"/>
        <w:spacing w:before="0" w:beforeLines="0" w:line="400" w:lineRule="exact"/>
        <w:ind w:firstLine="48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组成合同的文件</w:t>
      </w:r>
    </w:p>
    <w:p w14:paraId="1607ECDB">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本协议书与下列文件一起构成合同文件，如下述文件之间有任何抵触、矛盾或歧义，应按以下顺序解释：</w:t>
      </w:r>
    </w:p>
    <w:p w14:paraId="5D3E5BDA">
      <w:pPr>
        <w:adjustRightInd w:val="0"/>
        <w:snapToGrid w:val="0"/>
        <w:spacing w:before="0" w:beforeLines="0" w:line="400" w:lineRule="exact"/>
        <w:ind w:firstLine="48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政府采购</w:t>
      </w:r>
      <w:r>
        <w:rPr>
          <w:rFonts w:hint="eastAsia" w:ascii="宋体" w:hAnsi="宋体" w:eastAsia="宋体" w:cs="宋体"/>
          <w:color w:val="auto"/>
          <w:szCs w:val="21"/>
          <w:highlight w:val="none"/>
        </w:rPr>
        <w:t>合同协议书及其变更、补充</w:t>
      </w:r>
      <w:r>
        <w:rPr>
          <w:rFonts w:hint="eastAsia" w:ascii="宋体" w:hAnsi="宋体" w:eastAsia="宋体" w:cs="宋体"/>
          <w:color w:val="auto"/>
          <w:szCs w:val="21"/>
          <w:highlight w:val="none"/>
          <w:lang w:eastAsia="zh-CN"/>
        </w:rPr>
        <w:t>协议</w:t>
      </w:r>
    </w:p>
    <w:p w14:paraId="2BD5BF75">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）政府采购合同专用条款</w:t>
      </w:r>
    </w:p>
    <w:p w14:paraId="4309A8AE">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）政府采购合同通用条款</w:t>
      </w:r>
    </w:p>
    <w:p w14:paraId="78171915">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）中标</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w:t>
      </w:r>
    </w:p>
    <w:p w14:paraId="5967921F">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）投标（响应）文件</w:t>
      </w:r>
    </w:p>
    <w:p w14:paraId="7E085FD1">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（6）采购文件</w:t>
      </w:r>
    </w:p>
    <w:p w14:paraId="530E5439">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（7）有关技术文件，图纸</w:t>
      </w:r>
    </w:p>
    <w:p w14:paraId="022F557A">
      <w:pPr>
        <w:pStyle w:val="53"/>
        <w:spacing w:beforeLines="0"/>
        <w:rPr>
          <w:rFonts w:hint="eastAsia" w:ascii="宋体" w:hAnsi="宋体" w:eastAsia="宋体" w:cs="宋体"/>
          <w:color w:val="auto"/>
          <w:kern w:val="2"/>
          <w:sz w:val="21"/>
          <w:highlight w:val="none"/>
          <w:lang w:eastAsia="zh-CN"/>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lang w:eastAsia="zh-CN"/>
        </w:rPr>
        <w:t>）</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p>
    <w:p w14:paraId="6129C343">
      <w:pPr>
        <w:numPr>
          <w:ilvl w:val="0"/>
          <w:numId w:val="10"/>
        </w:numPr>
        <w:adjustRightInd w:val="0"/>
        <w:snapToGrid w:val="0"/>
        <w:spacing w:before="0" w:beforeLines="0" w:line="400" w:lineRule="exact"/>
        <w:ind w:firstLine="48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合同生效</w:t>
      </w:r>
    </w:p>
    <w:p w14:paraId="637CC1A8">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本合同自</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生效。</w:t>
      </w:r>
    </w:p>
    <w:p w14:paraId="57C2C574">
      <w:pPr>
        <w:numPr>
          <w:ilvl w:val="0"/>
          <w:numId w:val="10"/>
        </w:numPr>
        <w:adjustRightInd w:val="0"/>
        <w:snapToGrid w:val="0"/>
        <w:spacing w:before="0" w:beforeLines="0" w:line="400" w:lineRule="exact"/>
        <w:ind w:firstLine="482" w:firstLineChars="2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合同份数</w:t>
      </w:r>
    </w:p>
    <w:p w14:paraId="01681C9D">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本合同一式</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w:t>
      </w:r>
      <w:r>
        <w:rPr>
          <w:rFonts w:hint="eastAsia" w:ascii="宋体" w:hAnsi="宋体" w:eastAsia="宋体" w:cs="宋体"/>
          <w:color w:val="auto"/>
          <w:szCs w:val="21"/>
          <w:highlight w:val="none"/>
          <w:lang w:eastAsia="zh-CN"/>
        </w:rPr>
        <w:t>乙方</w:t>
      </w:r>
      <w:r>
        <w:rPr>
          <w:rFonts w:hint="eastAsia" w:ascii="宋体" w:hAnsi="宋体" w:eastAsia="宋体" w:cs="宋体"/>
          <w:color w:val="auto"/>
          <w:szCs w:val="21"/>
          <w:highlight w:val="none"/>
        </w:rPr>
        <w:t>执</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份，均具有同等法律效力。</w:t>
      </w:r>
    </w:p>
    <w:p w14:paraId="37889A4B">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合同订立时间：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年</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日</w:t>
      </w:r>
    </w:p>
    <w:p w14:paraId="027A84A6">
      <w:pPr>
        <w:adjustRightInd w:val="0"/>
        <w:snapToGrid w:val="0"/>
        <w:spacing w:before="0" w:beforeLines="0" w:line="400" w:lineRule="exact"/>
        <w:ind w:firstLine="48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合同订立地点：</w:t>
      </w:r>
      <w:r>
        <w:rPr>
          <w:rFonts w:hint="eastAsia" w:ascii="宋体" w:hAnsi="宋体" w:eastAsia="宋体" w:cs="宋体"/>
          <w:color w:val="auto"/>
          <w:szCs w:val="21"/>
          <w:highlight w:val="none"/>
          <w:u w:val="single"/>
        </w:rPr>
        <w:t xml:space="preserve">                           </w:t>
      </w:r>
    </w:p>
    <w:p w14:paraId="06DE3E68">
      <w:pPr>
        <w:adjustRightInd w:val="0"/>
        <w:snapToGrid w:val="0"/>
        <w:spacing w:before="0" w:beforeLines="0" w:line="4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附件：具体标</w:t>
      </w:r>
      <w:r>
        <w:rPr>
          <w:rFonts w:hint="eastAsia" w:ascii="宋体" w:hAnsi="宋体" w:eastAsia="宋体" w:cs="宋体"/>
          <w:color w:val="auto"/>
          <w:szCs w:val="21"/>
          <w:highlight w:val="none"/>
          <w:lang w:eastAsia="zh-CN"/>
        </w:rPr>
        <w:t>的及其</w:t>
      </w:r>
      <w:r>
        <w:rPr>
          <w:rFonts w:hint="eastAsia" w:ascii="宋体" w:hAnsi="宋体" w:eastAsia="宋体" w:cs="宋体"/>
          <w:color w:val="auto"/>
          <w:szCs w:val="21"/>
          <w:highlight w:val="none"/>
          <w:u w:val="none"/>
          <w:lang w:val="en-US" w:eastAsia="zh-CN"/>
        </w:rPr>
        <w:t>技术要求和商务要求</w:t>
      </w:r>
      <w:r>
        <w:rPr>
          <w:rFonts w:hint="eastAsia" w:ascii="宋体" w:hAnsi="宋体" w:eastAsia="宋体" w:cs="宋体"/>
          <w:color w:val="auto"/>
          <w:szCs w:val="21"/>
          <w:highlight w:val="none"/>
        </w:rPr>
        <w:t>、联合协议、分包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协议等。</w:t>
      </w:r>
    </w:p>
    <w:p w14:paraId="59756DE5">
      <w:pPr>
        <w:pStyle w:val="80"/>
        <w:spacing w:beforeLines="0" w:line="400" w:lineRule="exact"/>
        <w:rPr>
          <w:rFonts w:hint="eastAsia" w:ascii="宋体" w:hAnsi="宋体" w:eastAsia="宋体" w:cs="宋体"/>
          <w:color w:val="auto"/>
          <w:highlight w:val="none"/>
        </w:rPr>
      </w:pPr>
    </w:p>
    <w:p w14:paraId="2990E272">
      <w:pPr>
        <w:rPr>
          <w:rFonts w:hint="eastAsia" w:ascii="宋体" w:hAnsi="宋体" w:eastAsia="宋体" w:cs="宋体"/>
          <w:color w:val="auto"/>
          <w:highlight w:val="none"/>
          <w:lang w:val="en"/>
        </w:rPr>
      </w:pPr>
      <w:r>
        <w:rPr>
          <w:rFonts w:hint="eastAsia" w:ascii="宋体" w:hAnsi="宋体" w:eastAsia="宋体" w:cs="宋体"/>
          <w:color w:val="auto"/>
          <w:highlight w:val="none"/>
          <w:lang w:val="en"/>
        </w:rPr>
        <w:t xml:space="preserve">   </w:t>
      </w:r>
    </w:p>
    <w:p w14:paraId="7385C161">
      <w:pPr>
        <w:rPr>
          <w:rFonts w:hint="eastAsia" w:ascii="宋体" w:hAnsi="宋体" w:eastAsia="宋体" w:cs="宋体"/>
          <w:color w:val="auto"/>
          <w:highlight w:val="none"/>
        </w:rPr>
      </w:pPr>
      <w:r>
        <w:rPr>
          <w:rFonts w:hint="eastAsia" w:ascii="宋体" w:hAnsi="宋体" w:eastAsia="宋体" w:cs="宋体"/>
          <w:color w:val="auto"/>
          <w:highlight w:val="none"/>
          <w:lang w:val="en"/>
        </w:rPr>
        <w:br w:type="page"/>
      </w:r>
    </w:p>
    <w:p w14:paraId="381A5717">
      <w:pPr>
        <w:pStyle w:val="80"/>
        <w:rPr>
          <w:rFonts w:hint="eastAsia" w:ascii="宋体" w:hAnsi="宋体" w:eastAsia="宋体" w:cs="宋体"/>
          <w:color w:val="auto"/>
          <w:highlight w:val="none"/>
        </w:rPr>
      </w:pPr>
    </w:p>
    <w:tbl>
      <w:tblPr>
        <w:tblStyle w:val="35"/>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48"/>
        <w:gridCol w:w="2612"/>
        <w:gridCol w:w="2143"/>
        <w:gridCol w:w="2292"/>
      </w:tblGrid>
      <w:tr w14:paraId="4B43567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noWrap w:val="0"/>
            <w:vAlign w:val="center"/>
          </w:tcPr>
          <w:p w14:paraId="000B6094">
            <w:pPr>
              <w:adjustRightInd w:val="0"/>
              <w:snapToGrid w:val="0"/>
              <w:spacing w:line="300" w:lineRule="exact"/>
              <w:jc w:val="center"/>
              <w:rPr>
                <w:rFonts w:hint="eastAsia" w:ascii="宋体" w:hAnsi="宋体" w:eastAsia="宋体" w:cs="宋体"/>
                <w:color w:val="auto"/>
                <w:highlight w:val="none"/>
              </w:rPr>
            </w:pPr>
            <w:r>
              <w:rPr>
                <w:rFonts w:hint="eastAsia" w:ascii="宋体" w:hAnsi="宋体" w:eastAsia="宋体" w:cs="宋体"/>
                <w:color w:val="auto"/>
                <w:szCs w:val="21"/>
                <w:highlight w:val="none"/>
              </w:rPr>
              <w:t>甲方（采购人</w:t>
            </w:r>
            <w:r>
              <w:rPr>
                <w:rFonts w:hint="eastAsia" w:ascii="宋体" w:hAnsi="宋体" w:eastAsia="宋体" w:cs="宋体"/>
                <w:color w:val="auto"/>
                <w:szCs w:val="21"/>
                <w:highlight w:val="none"/>
                <w:lang w:eastAsia="zh-CN"/>
              </w:rPr>
              <w:t>、受采购人委托签订合同的单位</w:t>
            </w:r>
            <w:r>
              <w:rPr>
                <w:rFonts w:hint="eastAsia" w:ascii="宋体" w:hAnsi="宋体" w:eastAsia="宋体" w:cs="宋体"/>
                <w:color w:val="auto"/>
                <w:szCs w:val="21"/>
                <w:highlight w:val="none"/>
              </w:rPr>
              <w:t>或采购文件约定的合同甲方）</w:t>
            </w:r>
          </w:p>
        </w:tc>
        <w:tc>
          <w:tcPr>
            <w:tcW w:w="2437" w:type="pct"/>
            <w:gridSpan w:val="2"/>
            <w:tcBorders>
              <w:left w:val="single" w:color="auto" w:sz="2" w:space="0"/>
              <w:bottom w:val="single" w:color="auto" w:sz="2" w:space="0"/>
            </w:tcBorders>
            <w:noWrap w:val="0"/>
            <w:vAlign w:val="center"/>
          </w:tcPr>
          <w:p w14:paraId="6312F2BD">
            <w:pPr>
              <w:adjustRightInd w:val="0"/>
              <w:snapToGrid w:val="0"/>
              <w:spacing w:line="300" w:lineRule="exact"/>
              <w:jc w:val="center"/>
              <w:rPr>
                <w:rFonts w:hint="eastAsia" w:ascii="宋体" w:hAnsi="宋体" w:eastAsia="宋体" w:cs="宋体"/>
                <w:color w:val="auto"/>
                <w:highlight w:val="none"/>
              </w:rPr>
            </w:pPr>
            <w:r>
              <w:rPr>
                <w:rFonts w:hint="eastAsia" w:ascii="宋体" w:hAnsi="宋体" w:eastAsia="宋体" w:cs="宋体"/>
                <w:color w:val="auto"/>
                <w:szCs w:val="21"/>
                <w:highlight w:val="none"/>
              </w:rPr>
              <w:t>乙方（供应商）</w:t>
            </w:r>
          </w:p>
        </w:tc>
      </w:tr>
      <w:tr w14:paraId="3E8DBE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noWrap w:val="0"/>
            <w:vAlign w:val="center"/>
          </w:tcPr>
          <w:p w14:paraId="024F94FC">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单位名称（公章</w:t>
            </w:r>
            <w:r>
              <w:rPr>
                <w:rFonts w:hint="eastAsia" w:ascii="宋体" w:hAnsi="宋体" w:eastAsia="宋体" w:cs="宋体"/>
                <w:color w:val="auto"/>
                <w:szCs w:val="21"/>
                <w:highlight w:val="none"/>
                <w:lang w:eastAsia="zh-CN"/>
              </w:rPr>
              <w:t>或合同章</w:t>
            </w:r>
            <w:r>
              <w:rPr>
                <w:rFonts w:hint="eastAsia" w:ascii="宋体" w:hAnsi="宋体" w:eastAsia="宋体" w:cs="宋体"/>
                <w:color w:val="auto"/>
                <w:szCs w:val="21"/>
                <w:highlight w:val="none"/>
              </w:rPr>
              <w:t>）</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38F5E23D">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244389C">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单位名称（公章</w:t>
            </w:r>
            <w:r>
              <w:rPr>
                <w:rFonts w:hint="eastAsia" w:ascii="宋体" w:hAnsi="宋体" w:eastAsia="宋体" w:cs="宋体"/>
                <w:color w:val="auto"/>
                <w:szCs w:val="21"/>
                <w:highlight w:val="none"/>
                <w:lang w:eastAsia="zh-CN"/>
              </w:rPr>
              <w:t>或合同章</w:t>
            </w:r>
            <w:r>
              <w:rPr>
                <w:rFonts w:hint="eastAsia" w:ascii="宋体" w:hAnsi="宋体" w:eastAsia="宋体" w:cs="宋体"/>
                <w:color w:val="auto"/>
                <w:szCs w:val="21"/>
                <w:highlight w:val="none"/>
              </w:rPr>
              <w:t>）</w:t>
            </w:r>
          </w:p>
        </w:tc>
        <w:tc>
          <w:tcPr>
            <w:tcW w:w="1259" w:type="pct"/>
            <w:tcBorders>
              <w:top w:val="single" w:color="auto" w:sz="2" w:space="0"/>
              <w:left w:val="single" w:color="auto" w:sz="2" w:space="0"/>
              <w:bottom w:val="single" w:color="auto" w:sz="2" w:space="0"/>
            </w:tcBorders>
            <w:noWrap w:val="0"/>
            <w:vAlign w:val="center"/>
          </w:tcPr>
          <w:p w14:paraId="0D260F5D">
            <w:pPr>
              <w:adjustRightInd w:val="0"/>
              <w:snapToGrid w:val="0"/>
              <w:spacing w:line="300" w:lineRule="exact"/>
              <w:jc w:val="center"/>
              <w:rPr>
                <w:rFonts w:hint="eastAsia" w:ascii="宋体" w:hAnsi="宋体" w:eastAsia="宋体" w:cs="宋体"/>
                <w:color w:val="auto"/>
                <w:spacing w:val="20"/>
                <w:szCs w:val="21"/>
                <w:highlight w:val="none"/>
              </w:rPr>
            </w:pPr>
          </w:p>
        </w:tc>
      </w:tr>
      <w:tr w14:paraId="2796DF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noWrap w:val="0"/>
            <w:vAlign w:val="center"/>
          </w:tcPr>
          <w:p w14:paraId="23BB1F07">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p w14:paraId="21C9656A">
            <w:pPr>
              <w:adjustRightInd w:val="0"/>
              <w:snapToGrid w:val="0"/>
              <w:spacing w:line="300" w:lineRule="exact"/>
              <w:ind w:firstLine="115" w:firstLineChars="48"/>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或其委托代理人（签章）</w:t>
            </w:r>
          </w:p>
        </w:tc>
        <w:tc>
          <w:tcPr>
            <w:tcW w:w="1436" w:type="pct"/>
            <w:vMerge w:val="restart"/>
            <w:tcBorders>
              <w:top w:val="single" w:color="auto" w:sz="2" w:space="0"/>
              <w:left w:val="single" w:color="auto" w:sz="2" w:space="0"/>
              <w:right w:val="single" w:color="auto" w:sz="2" w:space="0"/>
            </w:tcBorders>
            <w:noWrap w:val="0"/>
            <w:vAlign w:val="center"/>
          </w:tcPr>
          <w:p w14:paraId="544761C1">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right w:val="single" w:color="auto" w:sz="2" w:space="0"/>
            </w:tcBorders>
            <w:noWrap w:val="0"/>
            <w:vAlign w:val="center"/>
          </w:tcPr>
          <w:p w14:paraId="06473269">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法定代表人</w:t>
            </w:r>
          </w:p>
          <w:p w14:paraId="4B7F74A5">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或其委托代理人（签章）</w:t>
            </w:r>
          </w:p>
        </w:tc>
        <w:tc>
          <w:tcPr>
            <w:tcW w:w="1259" w:type="pct"/>
            <w:tcBorders>
              <w:top w:val="single" w:color="auto" w:sz="2" w:space="0"/>
              <w:left w:val="single" w:color="auto" w:sz="2" w:space="0"/>
              <w:bottom w:val="single" w:color="auto" w:sz="2" w:space="0"/>
            </w:tcBorders>
            <w:noWrap w:val="0"/>
            <w:vAlign w:val="center"/>
          </w:tcPr>
          <w:p w14:paraId="0A92C27F">
            <w:pPr>
              <w:adjustRightInd w:val="0"/>
              <w:snapToGrid w:val="0"/>
              <w:spacing w:line="300" w:lineRule="exact"/>
              <w:jc w:val="center"/>
              <w:rPr>
                <w:rFonts w:hint="eastAsia" w:ascii="宋体" w:hAnsi="宋体" w:eastAsia="宋体" w:cs="宋体"/>
                <w:color w:val="auto"/>
                <w:szCs w:val="21"/>
                <w:highlight w:val="none"/>
              </w:rPr>
            </w:pPr>
          </w:p>
        </w:tc>
      </w:tr>
      <w:tr w14:paraId="649571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noWrap w:val="0"/>
            <w:vAlign w:val="center"/>
          </w:tcPr>
          <w:p w14:paraId="129FC4B5">
            <w:pPr>
              <w:adjustRightInd w:val="0"/>
              <w:snapToGrid w:val="0"/>
              <w:spacing w:line="300" w:lineRule="exact"/>
              <w:jc w:val="center"/>
              <w:rPr>
                <w:rFonts w:hint="eastAsia" w:ascii="宋体" w:hAnsi="宋体" w:eastAsia="宋体" w:cs="宋体"/>
                <w:color w:val="auto"/>
                <w:szCs w:val="21"/>
                <w:highlight w:val="none"/>
              </w:rPr>
            </w:pPr>
          </w:p>
        </w:tc>
        <w:tc>
          <w:tcPr>
            <w:tcW w:w="1436" w:type="pct"/>
            <w:vMerge w:val="continue"/>
            <w:tcBorders>
              <w:left w:val="single" w:color="auto" w:sz="2" w:space="0"/>
              <w:bottom w:val="single" w:color="auto" w:sz="2" w:space="0"/>
              <w:right w:val="single" w:color="auto" w:sz="2" w:space="0"/>
            </w:tcBorders>
            <w:noWrap w:val="0"/>
            <w:vAlign w:val="center"/>
          </w:tcPr>
          <w:p w14:paraId="67F56CF4">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38899332">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拥有者性别</w:t>
            </w:r>
          </w:p>
        </w:tc>
        <w:tc>
          <w:tcPr>
            <w:tcW w:w="1259" w:type="pct"/>
            <w:tcBorders>
              <w:top w:val="single" w:color="auto" w:sz="2" w:space="0"/>
              <w:left w:val="single" w:color="auto" w:sz="2" w:space="0"/>
              <w:bottom w:val="single" w:color="auto" w:sz="2" w:space="0"/>
            </w:tcBorders>
            <w:noWrap w:val="0"/>
            <w:vAlign w:val="center"/>
          </w:tcPr>
          <w:p w14:paraId="734B715E">
            <w:pPr>
              <w:adjustRightInd w:val="0"/>
              <w:snapToGrid w:val="0"/>
              <w:spacing w:line="300" w:lineRule="exact"/>
              <w:jc w:val="center"/>
              <w:rPr>
                <w:rFonts w:hint="eastAsia" w:ascii="宋体" w:hAnsi="宋体" w:eastAsia="宋体" w:cs="宋体"/>
                <w:color w:val="auto"/>
                <w:spacing w:val="20"/>
                <w:szCs w:val="21"/>
                <w:highlight w:val="none"/>
              </w:rPr>
            </w:pPr>
          </w:p>
        </w:tc>
      </w:tr>
      <w:tr w14:paraId="44B6E89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FA4E0F3">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住</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A3FDA78">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0394F57C">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住</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lang w:eastAsia="zh-CN"/>
              </w:rPr>
              <w:t>所</w:t>
            </w:r>
          </w:p>
        </w:tc>
        <w:tc>
          <w:tcPr>
            <w:tcW w:w="1259" w:type="pct"/>
            <w:tcBorders>
              <w:top w:val="single" w:color="auto" w:sz="2" w:space="0"/>
              <w:left w:val="single" w:color="auto" w:sz="2" w:space="0"/>
              <w:bottom w:val="single" w:color="auto" w:sz="2" w:space="0"/>
            </w:tcBorders>
            <w:noWrap w:val="0"/>
            <w:vAlign w:val="center"/>
          </w:tcPr>
          <w:p w14:paraId="78168D31">
            <w:pPr>
              <w:adjustRightInd w:val="0"/>
              <w:snapToGrid w:val="0"/>
              <w:spacing w:line="300" w:lineRule="exact"/>
              <w:jc w:val="center"/>
              <w:rPr>
                <w:rFonts w:hint="eastAsia" w:ascii="宋体" w:hAnsi="宋体" w:eastAsia="宋体" w:cs="宋体"/>
                <w:color w:val="auto"/>
                <w:spacing w:val="20"/>
                <w:szCs w:val="21"/>
                <w:highlight w:val="none"/>
              </w:rPr>
            </w:pPr>
          </w:p>
        </w:tc>
      </w:tr>
      <w:tr w14:paraId="418F30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3BBED5C">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D69E836">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20B6D9FC">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w:t>
            </w:r>
          </w:p>
        </w:tc>
        <w:tc>
          <w:tcPr>
            <w:tcW w:w="1259" w:type="pct"/>
            <w:tcBorders>
              <w:top w:val="single" w:color="auto" w:sz="2" w:space="0"/>
              <w:left w:val="single" w:color="auto" w:sz="2" w:space="0"/>
              <w:bottom w:val="single" w:color="auto" w:sz="2" w:space="0"/>
            </w:tcBorders>
            <w:noWrap w:val="0"/>
            <w:vAlign w:val="center"/>
          </w:tcPr>
          <w:p w14:paraId="7F822F02">
            <w:pPr>
              <w:adjustRightInd w:val="0"/>
              <w:snapToGrid w:val="0"/>
              <w:spacing w:line="300" w:lineRule="exact"/>
              <w:jc w:val="center"/>
              <w:rPr>
                <w:rFonts w:hint="eastAsia" w:ascii="宋体" w:hAnsi="宋体" w:eastAsia="宋体" w:cs="宋体"/>
                <w:color w:val="auto"/>
                <w:spacing w:val="20"/>
                <w:szCs w:val="21"/>
                <w:highlight w:val="none"/>
              </w:rPr>
            </w:pPr>
          </w:p>
        </w:tc>
      </w:tr>
      <w:tr w14:paraId="7D9D454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2159C77">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B864522">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C17B87A">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p>
        </w:tc>
        <w:tc>
          <w:tcPr>
            <w:tcW w:w="1259" w:type="pct"/>
            <w:tcBorders>
              <w:top w:val="single" w:color="auto" w:sz="2" w:space="0"/>
              <w:left w:val="single" w:color="auto" w:sz="2" w:space="0"/>
              <w:bottom w:val="single" w:color="auto" w:sz="2" w:space="0"/>
            </w:tcBorders>
            <w:noWrap w:val="0"/>
            <w:vAlign w:val="center"/>
          </w:tcPr>
          <w:p w14:paraId="1383EFE0">
            <w:pPr>
              <w:adjustRightInd w:val="0"/>
              <w:snapToGrid w:val="0"/>
              <w:spacing w:line="300" w:lineRule="exact"/>
              <w:jc w:val="center"/>
              <w:rPr>
                <w:rFonts w:hint="eastAsia" w:ascii="宋体" w:hAnsi="宋体" w:eastAsia="宋体" w:cs="宋体"/>
                <w:color w:val="auto"/>
                <w:spacing w:val="20"/>
                <w:szCs w:val="21"/>
                <w:highlight w:val="none"/>
              </w:rPr>
            </w:pPr>
          </w:p>
        </w:tc>
      </w:tr>
      <w:tr w14:paraId="3B4F902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8CFB057">
            <w:pPr>
              <w:adjustRightInd w:val="0"/>
              <w:snapToGrid w:val="0"/>
              <w:spacing w:line="300" w:lineRule="exact"/>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C5AF469">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4426BDD">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通信地址</w:t>
            </w:r>
          </w:p>
        </w:tc>
        <w:tc>
          <w:tcPr>
            <w:tcW w:w="1259" w:type="pct"/>
            <w:tcBorders>
              <w:top w:val="single" w:color="auto" w:sz="2" w:space="0"/>
              <w:left w:val="single" w:color="auto" w:sz="2" w:space="0"/>
              <w:bottom w:val="single" w:color="auto" w:sz="2" w:space="0"/>
            </w:tcBorders>
            <w:noWrap w:val="0"/>
            <w:vAlign w:val="center"/>
          </w:tcPr>
          <w:p w14:paraId="0EF024DF">
            <w:pPr>
              <w:adjustRightInd w:val="0"/>
              <w:snapToGrid w:val="0"/>
              <w:spacing w:line="300" w:lineRule="exact"/>
              <w:jc w:val="center"/>
              <w:rPr>
                <w:rFonts w:hint="eastAsia" w:ascii="宋体" w:hAnsi="宋体" w:eastAsia="宋体" w:cs="宋体"/>
                <w:color w:val="auto"/>
                <w:spacing w:val="20"/>
                <w:szCs w:val="21"/>
                <w:highlight w:val="none"/>
              </w:rPr>
            </w:pPr>
          </w:p>
        </w:tc>
      </w:tr>
      <w:tr w14:paraId="6A5CC0D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550FC4B7">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2E1E1AF6">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36AA4FA">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邮政编码</w:t>
            </w:r>
          </w:p>
        </w:tc>
        <w:tc>
          <w:tcPr>
            <w:tcW w:w="1259" w:type="pct"/>
            <w:tcBorders>
              <w:top w:val="single" w:color="auto" w:sz="2" w:space="0"/>
              <w:left w:val="single" w:color="auto" w:sz="2" w:space="0"/>
              <w:bottom w:val="single" w:color="auto" w:sz="2" w:space="0"/>
            </w:tcBorders>
            <w:noWrap w:val="0"/>
            <w:vAlign w:val="center"/>
          </w:tcPr>
          <w:p w14:paraId="2F34DFC8">
            <w:pPr>
              <w:adjustRightInd w:val="0"/>
              <w:snapToGrid w:val="0"/>
              <w:spacing w:line="300" w:lineRule="exact"/>
              <w:jc w:val="center"/>
              <w:rPr>
                <w:rFonts w:hint="eastAsia" w:ascii="宋体" w:hAnsi="宋体" w:eastAsia="宋体" w:cs="宋体"/>
                <w:color w:val="auto"/>
                <w:spacing w:val="20"/>
                <w:szCs w:val="21"/>
                <w:highlight w:val="none"/>
              </w:rPr>
            </w:pPr>
          </w:p>
        </w:tc>
      </w:tr>
      <w:tr w14:paraId="68551B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0DE3A9B1">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6059A545">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452C45BC">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电子邮箱</w:t>
            </w:r>
          </w:p>
        </w:tc>
        <w:tc>
          <w:tcPr>
            <w:tcW w:w="1259" w:type="pct"/>
            <w:tcBorders>
              <w:top w:val="single" w:color="auto" w:sz="2" w:space="0"/>
              <w:left w:val="single" w:color="auto" w:sz="2" w:space="0"/>
              <w:bottom w:val="single" w:color="auto" w:sz="2" w:space="0"/>
            </w:tcBorders>
            <w:noWrap w:val="0"/>
            <w:vAlign w:val="center"/>
          </w:tcPr>
          <w:p w14:paraId="0843E60B">
            <w:pPr>
              <w:adjustRightInd w:val="0"/>
              <w:snapToGrid w:val="0"/>
              <w:spacing w:line="300" w:lineRule="exact"/>
              <w:jc w:val="center"/>
              <w:rPr>
                <w:rFonts w:hint="eastAsia" w:ascii="宋体" w:hAnsi="宋体" w:eastAsia="宋体" w:cs="宋体"/>
                <w:color w:val="auto"/>
                <w:spacing w:val="20"/>
                <w:szCs w:val="21"/>
                <w:highlight w:val="none"/>
              </w:rPr>
            </w:pPr>
          </w:p>
        </w:tc>
      </w:tr>
      <w:tr w14:paraId="5F8E3B7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2CC317E">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noWrap w:val="0"/>
            <w:vAlign w:val="center"/>
          </w:tcPr>
          <w:p w14:paraId="47AB6B3A">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52B88651">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统一社会信用代码</w:t>
            </w:r>
          </w:p>
        </w:tc>
        <w:tc>
          <w:tcPr>
            <w:tcW w:w="1259" w:type="pct"/>
            <w:tcBorders>
              <w:top w:val="single" w:color="auto" w:sz="2" w:space="0"/>
              <w:left w:val="single" w:color="auto" w:sz="2" w:space="0"/>
              <w:bottom w:val="single" w:color="auto" w:sz="2" w:space="0"/>
            </w:tcBorders>
            <w:noWrap w:val="0"/>
            <w:vAlign w:val="center"/>
          </w:tcPr>
          <w:p w14:paraId="4AB9B3AE">
            <w:pPr>
              <w:adjustRightInd w:val="0"/>
              <w:snapToGrid w:val="0"/>
              <w:spacing w:line="300" w:lineRule="exact"/>
              <w:jc w:val="center"/>
              <w:rPr>
                <w:rFonts w:hint="eastAsia" w:ascii="宋体" w:hAnsi="宋体" w:eastAsia="宋体" w:cs="宋体"/>
                <w:color w:val="auto"/>
                <w:spacing w:val="20"/>
                <w:szCs w:val="21"/>
                <w:highlight w:val="none"/>
              </w:rPr>
            </w:pPr>
          </w:p>
        </w:tc>
      </w:tr>
      <w:tr w14:paraId="6851E43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2CE7EC2D">
            <w:pPr>
              <w:adjustRightInd w:val="0"/>
              <w:snapToGrid w:val="0"/>
              <w:spacing w:line="300" w:lineRule="exact"/>
              <w:jc w:val="center"/>
              <w:rPr>
                <w:rFonts w:hint="eastAsia" w:ascii="宋体" w:hAnsi="宋体" w:eastAsia="宋体" w:cs="宋体"/>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05F380A1">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A0BF52D">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开户名称</w:t>
            </w:r>
          </w:p>
        </w:tc>
        <w:tc>
          <w:tcPr>
            <w:tcW w:w="1259" w:type="pct"/>
            <w:tcBorders>
              <w:top w:val="single" w:color="auto" w:sz="2" w:space="0"/>
              <w:left w:val="single" w:color="auto" w:sz="2" w:space="0"/>
              <w:bottom w:val="single" w:color="auto" w:sz="2" w:space="0"/>
            </w:tcBorders>
            <w:noWrap w:val="0"/>
            <w:vAlign w:val="center"/>
          </w:tcPr>
          <w:p w14:paraId="70887274">
            <w:pPr>
              <w:adjustRightInd w:val="0"/>
              <w:snapToGrid w:val="0"/>
              <w:spacing w:line="300" w:lineRule="exact"/>
              <w:jc w:val="center"/>
              <w:rPr>
                <w:rFonts w:hint="eastAsia" w:ascii="宋体" w:hAnsi="宋体" w:eastAsia="宋体" w:cs="宋体"/>
                <w:color w:val="auto"/>
                <w:spacing w:val="20"/>
                <w:szCs w:val="21"/>
                <w:highlight w:val="none"/>
              </w:rPr>
            </w:pPr>
          </w:p>
        </w:tc>
      </w:tr>
      <w:tr w14:paraId="3C9AB9C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72B8EA12">
            <w:pPr>
              <w:adjustRightInd w:val="0"/>
              <w:snapToGrid w:val="0"/>
              <w:spacing w:line="300" w:lineRule="exact"/>
              <w:jc w:val="center"/>
              <w:rPr>
                <w:rFonts w:hint="eastAsia" w:ascii="宋体" w:hAnsi="宋体" w:eastAsia="宋体" w:cs="宋体"/>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7DEA6ABE">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1230A5DD">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w:t>
            </w:r>
          </w:p>
        </w:tc>
        <w:tc>
          <w:tcPr>
            <w:tcW w:w="1259" w:type="pct"/>
            <w:tcBorders>
              <w:top w:val="single" w:color="auto" w:sz="2" w:space="0"/>
              <w:left w:val="single" w:color="auto" w:sz="2" w:space="0"/>
              <w:bottom w:val="single" w:color="auto" w:sz="2" w:space="0"/>
            </w:tcBorders>
            <w:noWrap w:val="0"/>
            <w:vAlign w:val="center"/>
          </w:tcPr>
          <w:p w14:paraId="13092448">
            <w:pPr>
              <w:adjustRightInd w:val="0"/>
              <w:snapToGrid w:val="0"/>
              <w:spacing w:line="300" w:lineRule="exact"/>
              <w:jc w:val="center"/>
              <w:rPr>
                <w:rFonts w:hint="eastAsia" w:ascii="宋体" w:hAnsi="宋体" w:eastAsia="宋体" w:cs="宋体"/>
                <w:color w:val="auto"/>
                <w:spacing w:val="20"/>
                <w:szCs w:val="21"/>
                <w:highlight w:val="none"/>
              </w:rPr>
            </w:pPr>
          </w:p>
        </w:tc>
      </w:tr>
      <w:tr w14:paraId="125BF5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noWrap w:val="0"/>
            <w:vAlign w:val="center"/>
          </w:tcPr>
          <w:p w14:paraId="1D60E5EE">
            <w:pPr>
              <w:adjustRightInd w:val="0"/>
              <w:snapToGrid w:val="0"/>
              <w:spacing w:line="300" w:lineRule="exact"/>
              <w:jc w:val="center"/>
              <w:rPr>
                <w:rFonts w:hint="eastAsia" w:ascii="宋体" w:hAnsi="宋体" w:eastAsia="宋体" w:cs="宋体"/>
                <w:color w:val="auto"/>
                <w:szCs w:val="21"/>
                <w:highlight w:val="none"/>
              </w:rPr>
            </w:pPr>
          </w:p>
        </w:tc>
        <w:tc>
          <w:tcPr>
            <w:tcW w:w="1436" w:type="pct"/>
            <w:tcBorders>
              <w:top w:val="single" w:color="auto" w:sz="2" w:space="0"/>
              <w:left w:val="single" w:color="auto" w:sz="2" w:space="0"/>
              <w:bottom w:val="single" w:color="auto" w:sz="2" w:space="0"/>
              <w:right w:val="single" w:color="auto" w:sz="2" w:space="0"/>
            </w:tcBorders>
            <w:noWrap w:val="0"/>
            <w:vAlign w:val="center"/>
          </w:tcPr>
          <w:p w14:paraId="13E4BF97">
            <w:pPr>
              <w:adjustRightInd w:val="0"/>
              <w:snapToGrid w:val="0"/>
              <w:spacing w:line="300" w:lineRule="exact"/>
              <w:jc w:val="center"/>
              <w:rPr>
                <w:rFonts w:hint="eastAsia" w:ascii="宋体" w:hAnsi="宋体" w:eastAsia="宋体" w:cs="宋体"/>
                <w:color w:val="auto"/>
                <w:szCs w:val="21"/>
                <w:highlight w:val="none"/>
              </w:rPr>
            </w:pPr>
          </w:p>
        </w:tc>
        <w:tc>
          <w:tcPr>
            <w:tcW w:w="1178" w:type="pct"/>
            <w:tcBorders>
              <w:top w:val="single" w:color="auto" w:sz="2" w:space="0"/>
              <w:left w:val="single" w:color="auto" w:sz="2" w:space="0"/>
              <w:bottom w:val="single" w:color="auto" w:sz="2" w:space="0"/>
              <w:right w:val="single" w:color="auto" w:sz="2" w:space="0"/>
            </w:tcBorders>
            <w:noWrap w:val="0"/>
            <w:vAlign w:val="center"/>
          </w:tcPr>
          <w:p w14:paraId="66303D78">
            <w:pPr>
              <w:adjustRightInd w:val="0"/>
              <w:snapToGrid w:val="0"/>
              <w:spacing w:line="30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银行账号</w:t>
            </w:r>
          </w:p>
        </w:tc>
        <w:tc>
          <w:tcPr>
            <w:tcW w:w="1259" w:type="pct"/>
            <w:tcBorders>
              <w:top w:val="single" w:color="auto" w:sz="2" w:space="0"/>
              <w:left w:val="single" w:color="auto" w:sz="2" w:space="0"/>
              <w:bottom w:val="single" w:color="auto" w:sz="2" w:space="0"/>
            </w:tcBorders>
            <w:noWrap w:val="0"/>
            <w:vAlign w:val="center"/>
          </w:tcPr>
          <w:p w14:paraId="6A9EF4EB">
            <w:pPr>
              <w:adjustRightInd w:val="0"/>
              <w:snapToGrid w:val="0"/>
              <w:spacing w:line="300" w:lineRule="exact"/>
              <w:jc w:val="center"/>
              <w:rPr>
                <w:rFonts w:hint="eastAsia" w:ascii="宋体" w:hAnsi="宋体" w:eastAsia="宋体" w:cs="宋体"/>
                <w:color w:val="auto"/>
                <w:spacing w:val="20"/>
                <w:szCs w:val="21"/>
                <w:highlight w:val="none"/>
              </w:rPr>
            </w:pPr>
          </w:p>
        </w:tc>
      </w:tr>
      <w:tr w14:paraId="7D4A479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noWrap w:val="0"/>
            <w:vAlign w:val="center"/>
          </w:tcPr>
          <w:p w14:paraId="0F42D2B8">
            <w:pPr>
              <w:pStyle w:val="17"/>
              <w:adjustRightInd w:val="0"/>
              <w:snapToGrid w:val="0"/>
              <w:spacing w:before="156" w:beforeLines="50" w:after="0" w:line="360" w:lineRule="auto"/>
              <w:ind w:left="0" w:leftChars="0"/>
              <w:jc w:val="left"/>
              <w:rPr>
                <w:rFonts w:hint="eastAsia" w:ascii="宋体" w:hAnsi="宋体" w:eastAsia="宋体" w:cs="宋体"/>
                <w:color w:val="auto"/>
                <w:spacing w:val="20"/>
                <w:szCs w:val="21"/>
                <w:highlight w:val="none"/>
              </w:rPr>
            </w:pPr>
            <w:r>
              <w:rPr>
                <w:rFonts w:hint="eastAsia" w:ascii="宋体" w:hAnsi="宋体" w:eastAsia="宋体" w:cs="宋体"/>
                <w:color w:val="auto"/>
                <w:szCs w:val="21"/>
                <w:highlight w:val="none"/>
              </w:rPr>
              <w:t>注：涉及联合体或其他合同主体的信息应按上表格式加列。</w:t>
            </w:r>
          </w:p>
        </w:tc>
      </w:tr>
    </w:tbl>
    <w:p w14:paraId="76CA43C9">
      <w:pPr>
        <w:pStyle w:val="4"/>
        <w:numPr>
          <w:ilvl w:val="0"/>
          <w:numId w:val="0"/>
        </w:numPr>
        <w:adjustRightInd w:val="0"/>
        <w:snapToGrid w:val="0"/>
        <w:spacing w:before="156" w:beforeLines="50"/>
        <w:ind w:left="720" w:leftChars="0"/>
        <w:jc w:val="center"/>
        <w:rPr>
          <w:rFonts w:hint="eastAsia" w:ascii="宋体" w:hAnsi="宋体" w:eastAsia="宋体" w:cs="宋体"/>
          <w:color w:val="auto"/>
          <w:sz w:val="28"/>
          <w:szCs w:val="28"/>
          <w:highlight w:val="none"/>
        </w:rPr>
      </w:pPr>
      <w:r>
        <w:rPr>
          <w:rFonts w:hint="eastAsia" w:ascii="宋体" w:hAnsi="宋体" w:eastAsia="宋体" w:cs="宋体"/>
          <w:color w:val="auto"/>
          <w:sz w:val="21"/>
          <w:szCs w:val="21"/>
          <w:highlight w:val="none"/>
          <w:u w:val="single"/>
        </w:rPr>
        <w:br w:type="page"/>
      </w:r>
      <w:bookmarkStart w:id="38" w:name="_Toc27624"/>
      <w:r>
        <w:rPr>
          <w:rFonts w:hint="eastAsia" w:ascii="宋体" w:hAnsi="宋体" w:eastAsia="宋体" w:cs="宋体"/>
          <w:b w:val="0"/>
          <w:bCs w:val="0"/>
          <w:color w:val="auto"/>
          <w:sz w:val="28"/>
          <w:szCs w:val="28"/>
          <w:highlight w:val="none"/>
        </w:rPr>
        <w:t>第二节 政府采购合同通用条款</w:t>
      </w:r>
      <w:bookmarkEnd w:id="38"/>
    </w:p>
    <w:p w14:paraId="50E88E8F">
      <w:pPr>
        <w:tabs>
          <w:tab w:val="left" w:pos="8820"/>
          <w:tab w:val="left" w:pos="9345"/>
          <w:tab w:val="left" w:pos="9765"/>
        </w:tabs>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bCs/>
          <w:color w:val="auto"/>
          <w:sz w:val="24"/>
          <w:highlight w:val="none"/>
        </w:rPr>
        <w:t>定义</w:t>
      </w:r>
    </w:p>
    <w:p w14:paraId="4FD96D03">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1.1合同当事人</w:t>
      </w:r>
    </w:p>
    <w:p w14:paraId="0D29D300">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（1）采购人（以下称甲方）是指使用财政性资金，通过政府采购方式向供应商购买货物</w:t>
      </w:r>
      <w:r>
        <w:rPr>
          <w:rFonts w:hint="eastAsia" w:ascii="宋体" w:hAnsi="宋体" w:eastAsia="宋体" w:cs="宋体"/>
          <w:color w:val="auto"/>
          <w:szCs w:val="21"/>
          <w:highlight w:val="none"/>
          <w:lang w:val="en-US" w:eastAsia="zh-CN"/>
        </w:rPr>
        <w:t>及其相关服务的</w:t>
      </w:r>
      <w:r>
        <w:rPr>
          <w:rFonts w:hint="eastAsia" w:ascii="宋体" w:hAnsi="宋体" w:eastAsia="宋体" w:cs="宋体"/>
          <w:color w:val="auto"/>
          <w:szCs w:val="21"/>
          <w:highlight w:val="none"/>
        </w:rPr>
        <w:t>国家机关、事业单位、团体组织。</w:t>
      </w:r>
    </w:p>
    <w:p w14:paraId="74857A2F">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（2）供应商（以下称</w:t>
      </w:r>
      <w:r>
        <w:rPr>
          <w:rFonts w:hint="eastAsia" w:ascii="宋体" w:hAnsi="宋体" w:eastAsia="宋体" w:cs="宋体"/>
          <w:color w:val="auto"/>
          <w:szCs w:val="21"/>
          <w:highlight w:val="none"/>
          <w:lang w:eastAsia="zh-CN"/>
        </w:rPr>
        <w:t>乙</w:t>
      </w:r>
      <w:r>
        <w:rPr>
          <w:rFonts w:hint="eastAsia" w:ascii="宋体" w:hAnsi="宋体" w:eastAsia="宋体" w:cs="宋体"/>
          <w:color w:val="auto"/>
          <w:szCs w:val="21"/>
          <w:highlight w:val="none"/>
        </w:rPr>
        <w:t>方）是指参加政府采购活动并且中标（成交），向采购人提供</w:t>
      </w:r>
      <w:r>
        <w:rPr>
          <w:rFonts w:hint="eastAsia" w:ascii="宋体" w:hAnsi="宋体" w:eastAsia="宋体" w:cs="宋体"/>
          <w:color w:val="auto"/>
          <w:szCs w:val="21"/>
          <w:highlight w:val="none"/>
          <w:lang w:val="en-US" w:eastAsia="zh-CN"/>
        </w:rPr>
        <w:t>合同约定的货物及其相关服务的法人、非法人组织或者自然人</w:t>
      </w:r>
      <w:r>
        <w:rPr>
          <w:rFonts w:hint="eastAsia" w:ascii="宋体" w:hAnsi="宋体" w:eastAsia="宋体" w:cs="宋体"/>
          <w:color w:val="auto"/>
          <w:szCs w:val="21"/>
          <w:highlight w:val="none"/>
        </w:rPr>
        <w:t>。</w:t>
      </w:r>
    </w:p>
    <w:p w14:paraId="533F11B6">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（3）其他合同主体是指除采购人和供应商以外，</w:t>
      </w:r>
      <w:r>
        <w:rPr>
          <w:rFonts w:hint="eastAsia" w:ascii="宋体" w:hAnsi="宋体" w:eastAsia="宋体" w:cs="宋体"/>
          <w:bCs/>
          <w:color w:val="auto"/>
          <w:szCs w:val="21"/>
          <w:highlight w:val="none"/>
        </w:rPr>
        <w:t>依法参与合同缔结或履行，享有权利、承担义务的合同当事人</w:t>
      </w:r>
      <w:r>
        <w:rPr>
          <w:rFonts w:hint="eastAsia" w:ascii="宋体" w:hAnsi="宋体" w:eastAsia="宋体" w:cs="宋体"/>
          <w:color w:val="auto"/>
          <w:szCs w:val="21"/>
          <w:highlight w:val="none"/>
        </w:rPr>
        <w:t>。</w:t>
      </w:r>
    </w:p>
    <w:p w14:paraId="181132AE">
      <w:pPr>
        <w:tabs>
          <w:tab w:val="left" w:pos="570"/>
          <w:tab w:val="left" w:pos="9240"/>
          <w:tab w:val="left" w:pos="9555"/>
        </w:tabs>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4C1A1202">
      <w:pPr>
        <w:adjustRightInd w:val="0"/>
        <w:snapToGrid w:val="0"/>
        <w:spacing w:before="0" w:beforeLines="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w:t>
      </w:r>
      <w:r>
        <w:rPr>
          <w:rFonts w:hint="eastAsia" w:ascii="宋体" w:hAnsi="宋体" w:eastAsia="宋体" w:cs="宋体"/>
          <w:bCs/>
          <w:color w:val="auto"/>
          <w:szCs w:val="21"/>
          <w:highlight w:val="none"/>
        </w:rPr>
        <w:t>合同当事人意思表示达成一致的任何协议，包括签署的</w:t>
      </w:r>
      <w:r>
        <w:rPr>
          <w:rFonts w:hint="eastAsia" w:ascii="宋体" w:hAnsi="宋体" w:eastAsia="宋体" w:cs="宋体"/>
          <w:color w:val="auto"/>
          <w:szCs w:val="21"/>
          <w:highlight w:val="none"/>
          <w:lang w:eastAsia="zh-CN"/>
        </w:rPr>
        <w:t>政府采购</w:t>
      </w:r>
      <w:r>
        <w:rPr>
          <w:rFonts w:hint="eastAsia" w:ascii="宋体" w:hAnsi="宋体" w:eastAsia="宋体" w:cs="宋体"/>
          <w:color w:val="auto"/>
          <w:szCs w:val="21"/>
          <w:highlight w:val="none"/>
        </w:rPr>
        <w:t>合同协议书及其变更、补充</w:t>
      </w:r>
      <w:r>
        <w:rPr>
          <w:rFonts w:hint="eastAsia" w:ascii="宋体" w:hAnsi="宋体" w:eastAsia="宋体" w:cs="宋体"/>
          <w:color w:val="auto"/>
          <w:szCs w:val="21"/>
          <w:highlight w:val="none"/>
          <w:lang w:eastAsia="zh-CN"/>
        </w:rPr>
        <w:t>协议，</w:t>
      </w:r>
      <w:r>
        <w:rPr>
          <w:rFonts w:hint="eastAsia" w:ascii="宋体" w:hAnsi="宋体" w:eastAsia="宋体" w:cs="宋体"/>
          <w:color w:val="auto"/>
          <w:szCs w:val="21"/>
          <w:highlight w:val="none"/>
        </w:rPr>
        <w:t>政府采购合同专用条款</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政府采购合同通用条款</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中标</w:t>
      </w:r>
      <w:r>
        <w:rPr>
          <w:rFonts w:hint="eastAsia" w:ascii="宋体" w:hAnsi="宋体" w:eastAsia="宋体" w:cs="宋体"/>
          <w:color w:val="auto"/>
          <w:szCs w:val="21"/>
          <w:highlight w:val="none"/>
          <w:lang w:eastAsia="zh-CN"/>
        </w:rPr>
        <w:t>（成交）</w:t>
      </w:r>
      <w:r>
        <w:rPr>
          <w:rFonts w:hint="eastAsia" w:ascii="宋体" w:hAnsi="宋体" w:eastAsia="宋体" w:cs="宋体"/>
          <w:color w:val="auto"/>
          <w:szCs w:val="21"/>
          <w:highlight w:val="none"/>
        </w:rPr>
        <w:t>通知书</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投标（响应）文件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采购文件</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有关技术文件</w:t>
      </w:r>
      <w:r>
        <w:rPr>
          <w:rFonts w:hint="eastAsia" w:ascii="宋体" w:hAnsi="宋体" w:eastAsia="宋体" w:cs="宋体"/>
          <w:color w:val="auto"/>
          <w:szCs w:val="21"/>
          <w:highlight w:val="none"/>
          <w:lang w:eastAsia="zh-CN"/>
        </w:rPr>
        <w:t>和</w:t>
      </w:r>
      <w:r>
        <w:rPr>
          <w:rFonts w:hint="eastAsia" w:ascii="宋体" w:hAnsi="宋体" w:eastAsia="宋体" w:cs="宋体"/>
          <w:color w:val="auto"/>
          <w:szCs w:val="21"/>
          <w:highlight w:val="none"/>
        </w:rPr>
        <w:t>图纸</w:t>
      </w:r>
      <w:r>
        <w:rPr>
          <w:rFonts w:hint="eastAsia" w:ascii="宋体" w:hAnsi="宋体" w:eastAsia="宋体" w:cs="宋体"/>
          <w:color w:val="auto"/>
          <w:szCs w:val="21"/>
          <w:highlight w:val="none"/>
          <w:lang w:eastAsia="zh-CN"/>
        </w:rPr>
        <w:t>，以及</w:t>
      </w:r>
      <w:r>
        <w:rPr>
          <w:rFonts w:hint="eastAsia" w:ascii="宋体" w:hAnsi="宋体" w:eastAsia="宋体" w:cs="宋体"/>
          <w:bCs w:val="0"/>
          <w:color w:val="auto"/>
          <w:kern w:val="2"/>
          <w:sz w:val="21"/>
          <w:szCs w:val="21"/>
          <w:highlight w:val="none"/>
          <w:lang w:eastAsia="zh-CN"/>
        </w:rPr>
        <w:t>国家法律、行政法规和规章制度规定或合同约定的作为合同组成部分的其他文件</w:t>
      </w:r>
      <w:r>
        <w:rPr>
          <w:rFonts w:hint="eastAsia" w:ascii="宋体" w:hAnsi="宋体" w:eastAsia="宋体" w:cs="宋体"/>
          <w:color w:val="auto"/>
          <w:szCs w:val="21"/>
          <w:highlight w:val="none"/>
        </w:rPr>
        <w:t>。</w:t>
      </w:r>
    </w:p>
    <w:p w14:paraId="59B9372F">
      <w:pPr>
        <w:tabs>
          <w:tab w:val="left" w:pos="570"/>
          <w:tab w:val="left" w:pos="9240"/>
          <w:tab w:val="left" w:pos="9555"/>
        </w:tabs>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）“合同价</w:t>
      </w:r>
      <w:r>
        <w:rPr>
          <w:rFonts w:hint="eastAsia" w:ascii="宋体" w:hAnsi="宋体" w:eastAsia="宋体" w:cs="宋体"/>
          <w:color w:val="auto"/>
          <w:szCs w:val="21"/>
          <w:highlight w:val="none"/>
          <w:lang w:val="en-US" w:eastAsia="zh-CN"/>
        </w:rPr>
        <w:t>款</w:t>
      </w:r>
      <w:r>
        <w:rPr>
          <w:rFonts w:hint="eastAsia" w:ascii="宋体" w:hAnsi="宋体" w:eastAsia="宋体" w:cs="宋体"/>
          <w:color w:val="auto"/>
          <w:szCs w:val="21"/>
          <w:highlight w:val="none"/>
        </w:rPr>
        <w:t>”系指根据本合同规定乙方在全面履行合同义务后甲方应支付给乙方的价款。</w:t>
      </w:r>
    </w:p>
    <w:p w14:paraId="2FC3ADAB">
      <w:pPr>
        <w:tabs>
          <w:tab w:val="left" w:pos="570"/>
          <w:tab w:val="left" w:pos="9240"/>
          <w:tab w:val="left" w:pos="9555"/>
        </w:tabs>
        <w:adjustRightInd w:val="0"/>
        <w:snapToGrid w:val="0"/>
        <w:spacing w:before="0" w:line="400" w:lineRule="exact"/>
        <w:ind w:firstLine="48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）“货物”系指乙方根据本合同规定须向甲方提供的各种形态和种类的物品，包括原材料、设备、产品（包括软件）及相关的其备品备件、工具、手册及</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技术资料和材料</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w:t>
      </w:r>
    </w:p>
    <w:p w14:paraId="5D0CF9B4">
      <w:pPr>
        <w:adjustRightInd w:val="0"/>
        <w:snapToGrid w:val="0"/>
        <w:spacing w:before="0" w:line="400" w:lineRule="exact"/>
        <w:ind w:firstLine="48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相关</w:t>
      </w:r>
      <w:r>
        <w:rPr>
          <w:rFonts w:hint="eastAsia" w:ascii="宋体" w:hAnsi="宋体" w:eastAsia="宋体" w:cs="宋体"/>
          <w:color w:val="auto"/>
          <w:szCs w:val="21"/>
          <w:highlight w:val="none"/>
        </w:rPr>
        <w:t>服务”系指根据合同规定，乙方应提供的</w:t>
      </w:r>
      <w:r>
        <w:rPr>
          <w:rFonts w:hint="eastAsia" w:ascii="宋体" w:hAnsi="宋体" w:eastAsia="宋体" w:cs="宋体"/>
          <w:color w:val="auto"/>
          <w:szCs w:val="21"/>
          <w:highlight w:val="none"/>
          <w:lang w:val="en-US" w:eastAsia="zh-CN"/>
        </w:rPr>
        <w:t>与货物有关的</w:t>
      </w:r>
      <w:r>
        <w:rPr>
          <w:rFonts w:hint="eastAsia" w:ascii="宋体" w:hAnsi="宋体" w:eastAsia="宋体" w:cs="宋体"/>
          <w:color w:val="auto"/>
          <w:szCs w:val="21"/>
          <w:highlight w:val="none"/>
        </w:rPr>
        <w:t>技术、管理和</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服务，包括但不限于：管理和质量保证、运输、保险、检验、现场准备、安装、集成、调试、培训、维修、</w:t>
      </w:r>
      <w:r>
        <w:rPr>
          <w:rFonts w:hint="eastAsia" w:ascii="宋体" w:hAnsi="宋体" w:eastAsia="宋体" w:cs="宋体"/>
          <w:color w:val="auto"/>
          <w:szCs w:val="21"/>
          <w:highlight w:val="none"/>
          <w:lang w:eastAsia="zh-CN"/>
        </w:rPr>
        <w:t>废弃处置、</w:t>
      </w:r>
      <w:r>
        <w:rPr>
          <w:rFonts w:hint="eastAsia" w:ascii="宋体" w:hAnsi="宋体" w:eastAsia="宋体" w:cs="宋体"/>
          <w:color w:val="auto"/>
          <w:szCs w:val="21"/>
          <w:highlight w:val="none"/>
        </w:rPr>
        <w:t>技术支持等以及合同中规定乙方应承担的</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义务。</w:t>
      </w:r>
    </w:p>
    <w:p w14:paraId="09888E24">
      <w:pPr>
        <w:adjustRightInd w:val="0"/>
        <w:snapToGrid w:val="0"/>
        <w:spacing w:before="0" w:line="400" w:lineRule="exact"/>
        <w:ind w:firstLine="48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）“分包”系指中标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供应商按采购文件、投标（响应）文件的规定，根据分包意向协议，将中标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成交</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项目中的部分履约内容，分给具有相应资质条件的供应商履行合同的行为。</w:t>
      </w:r>
    </w:p>
    <w:p w14:paraId="71A6D261">
      <w:pPr>
        <w:tabs>
          <w:tab w:val="left" w:pos="570"/>
          <w:tab w:val="left" w:pos="9240"/>
          <w:tab w:val="left" w:pos="9555"/>
        </w:tabs>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rPr>
        <w:t>“联合体”系指</w:t>
      </w:r>
      <w:r>
        <w:rPr>
          <w:rFonts w:hint="eastAsia" w:ascii="宋体" w:hAnsi="宋体" w:eastAsia="宋体" w:cs="宋体"/>
          <w:color w:val="auto"/>
          <w:szCs w:val="21"/>
          <w:highlight w:val="none"/>
          <w:lang w:eastAsia="zh-CN"/>
        </w:rPr>
        <w:t>由</w:t>
      </w:r>
      <w:r>
        <w:rPr>
          <w:rFonts w:hint="eastAsia" w:ascii="宋体" w:hAnsi="宋体" w:eastAsia="宋体" w:cs="宋体"/>
          <w:color w:val="auto"/>
          <w:szCs w:val="21"/>
          <w:highlight w:val="none"/>
        </w:rPr>
        <w:t>两个以上的自然人、法人或者</w:t>
      </w:r>
      <w:r>
        <w:rPr>
          <w:rFonts w:hint="eastAsia" w:ascii="宋体" w:hAnsi="宋体" w:eastAsia="宋体" w:cs="宋体"/>
          <w:color w:val="auto"/>
          <w:szCs w:val="21"/>
          <w:highlight w:val="none"/>
          <w:lang w:val="en-US" w:eastAsia="zh-CN"/>
        </w:rPr>
        <w:t>非法人</w:t>
      </w:r>
      <w:r>
        <w:rPr>
          <w:rFonts w:hint="eastAsia" w:ascii="宋体" w:hAnsi="宋体" w:eastAsia="宋体" w:cs="宋体"/>
          <w:color w:val="auto"/>
          <w:szCs w:val="21"/>
          <w:highlight w:val="none"/>
        </w:rPr>
        <w:t>组织组成，</w:t>
      </w:r>
      <w:r>
        <w:rPr>
          <w:rFonts w:hint="eastAsia" w:ascii="宋体" w:hAnsi="宋体" w:eastAsia="宋体" w:cs="宋体"/>
          <w:color w:val="auto"/>
          <w:szCs w:val="21"/>
          <w:highlight w:val="none"/>
          <w:lang w:eastAsia="zh-CN"/>
        </w:rPr>
        <w:t>以一个供应商的身份共同参加政府采购的主体</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承担连带责任。联合体具体要求见【</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w:t>
      </w:r>
    </w:p>
    <w:p w14:paraId="48BC012A">
      <w:pPr>
        <w:tabs>
          <w:tab w:val="left" w:pos="570"/>
          <w:tab w:val="left" w:pos="9240"/>
          <w:tab w:val="left" w:pos="9555"/>
        </w:tabs>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）其他术语解释，见【</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w:t>
      </w:r>
    </w:p>
    <w:p w14:paraId="1A9B3749">
      <w:pPr>
        <w:numPr>
          <w:ilvl w:val="0"/>
          <w:numId w:val="13"/>
        </w:num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color w:val="auto"/>
          <w:sz w:val="24"/>
          <w:highlight w:val="none"/>
        </w:rPr>
        <w:t>合同标的及金额</w:t>
      </w:r>
    </w:p>
    <w:p w14:paraId="1C1A942D">
      <w:pPr>
        <w:autoSpaceDE w:val="0"/>
        <w:autoSpaceDN w:val="0"/>
        <w:adjustRightInd w:val="0"/>
        <w:snapToGrid w:val="0"/>
        <w:spacing w:before="0" w:line="400" w:lineRule="exact"/>
        <w:ind w:firstLine="480" w:firstLineChars="200"/>
        <w:jc w:val="left"/>
        <w:rPr>
          <w:rFonts w:hint="eastAsia" w:ascii="宋体" w:hAnsi="宋体" w:eastAsia="宋体" w:cs="宋体"/>
          <w:b/>
          <w:bCs/>
          <w:i/>
          <w:iCs/>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.1 合同标的及金额应与中标（成交）结果一致。乙方为履行本合同而发生的所有费用均应包含在合同</w:t>
      </w:r>
      <w:r>
        <w:rPr>
          <w:rFonts w:hint="eastAsia" w:ascii="宋体" w:hAnsi="宋体" w:eastAsia="宋体" w:cs="宋体"/>
          <w:color w:val="auto"/>
          <w:szCs w:val="21"/>
          <w:highlight w:val="none"/>
          <w:lang w:eastAsia="zh-CN"/>
        </w:rPr>
        <w:t>价款</w:t>
      </w:r>
      <w:r>
        <w:rPr>
          <w:rFonts w:hint="eastAsia" w:ascii="宋体" w:hAnsi="宋体" w:eastAsia="宋体" w:cs="宋体"/>
          <w:color w:val="auto"/>
          <w:szCs w:val="21"/>
          <w:highlight w:val="none"/>
        </w:rPr>
        <w:t>中，甲方不再另行支付</w:t>
      </w:r>
      <w:r>
        <w:rPr>
          <w:rFonts w:hint="eastAsia" w:ascii="宋体" w:hAnsi="宋体" w:eastAsia="宋体" w:cs="宋体"/>
          <w:color w:val="auto"/>
          <w:szCs w:val="21"/>
          <w:highlight w:val="none"/>
          <w:lang w:val="en"/>
        </w:rPr>
        <w:t>其他</w:t>
      </w:r>
      <w:r>
        <w:rPr>
          <w:rFonts w:hint="eastAsia" w:ascii="宋体" w:hAnsi="宋体" w:eastAsia="宋体" w:cs="宋体"/>
          <w:color w:val="auto"/>
          <w:szCs w:val="21"/>
          <w:highlight w:val="none"/>
        </w:rPr>
        <w:t>任何费用。</w:t>
      </w:r>
    </w:p>
    <w:p w14:paraId="03B43458">
      <w:pPr>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3</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履行合同的时间、地点和方式</w:t>
      </w:r>
    </w:p>
    <w:p w14:paraId="31C25FCC">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 xml:space="preserve">.1 </w:t>
      </w:r>
      <w:r>
        <w:rPr>
          <w:rFonts w:hint="eastAsia" w:ascii="宋体" w:hAnsi="宋体" w:eastAsia="宋体" w:cs="宋体"/>
          <w:color w:val="auto"/>
          <w:szCs w:val="21"/>
          <w:highlight w:val="none"/>
        </w:rPr>
        <w:t>乙方应当在约定的时间、地点</w:t>
      </w:r>
      <w:r>
        <w:rPr>
          <w:rFonts w:hint="eastAsia" w:ascii="宋体" w:hAnsi="宋体" w:eastAsia="宋体" w:cs="宋体"/>
          <w:color w:val="auto"/>
          <w:szCs w:val="21"/>
          <w:highlight w:val="none"/>
          <w:lang w:eastAsia="zh-CN"/>
        </w:rPr>
        <w:t>，按照约定</w:t>
      </w:r>
      <w:r>
        <w:rPr>
          <w:rFonts w:hint="eastAsia" w:ascii="宋体" w:hAnsi="宋体" w:eastAsia="宋体" w:cs="宋体"/>
          <w:color w:val="auto"/>
          <w:szCs w:val="21"/>
          <w:highlight w:val="none"/>
        </w:rPr>
        <w:t>方式履行合同。</w:t>
      </w:r>
    </w:p>
    <w:p w14:paraId="4A6FFDA1">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4</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甲方的权利和义务</w:t>
      </w:r>
    </w:p>
    <w:p w14:paraId="1B5B2201">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.1 签署合同后，甲方</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确定</w:t>
      </w:r>
      <w:r>
        <w:rPr>
          <w:rFonts w:hint="eastAsia" w:ascii="宋体" w:hAnsi="宋体" w:eastAsia="宋体" w:cs="宋体"/>
          <w:color w:val="auto"/>
          <w:szCs w:val="21"/>
          <w:highlight w:val="none"/>
          <w:lang w:val="en-US" w:eastAsia="zh-CN"/>
        </w:rPr>
        <w:t>项目负责人（或项目联系人）</w:t>
      </w:r>
      <w:r>
        <w:rPr>
          <w:rFonts w:hint="eastAsia" w:ascii="宋体" w:hAnsi="宋体" w:eastAsia="宋体" w:cs="宋体"/>
          <w:color w:val="auto"/>
          <w:szCs w:val="21"/>
          <w:highlight w:val="none"/>
        </w:rPr>
        <w:t>，负责与本合同有关的事务。甲方有权对乙方的履约行为进行检查，并及时确认乙方提交的事项。甲方应当配合乙方完成相关项目实施工作。</w:t>
      </w:r>
    </w:p>
    <w:p w14:paraId="09A5AC7C">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.2 甲方有权要求乙方按时提交各阶段有关安排计划，并有权定期核对乙方提供货物数量、规格、质量等内容。甲方有权督促乙方工作并要求乙方更换不符合要求的货物。</w:t>
      </w:r>
    </w:p>
    <w:p w14:paraId="18A0C89D">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.3 甲方有权要求乙方对缺陷部分予以修复，并按合同约定享有货物保修及其他合同约定的权利。</w:t>
      </w:r>
    </w:p>
    <w:p w14:paraId="23E7A104">
      <w:pPr>
        <w:snapToGrid w:val="0"/>
        <w:spacing w:line="400" w:lineRule="exact"/>
        <w:ind w:firstLine="480" w:firstLineChars="200"/>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4.4 甲方应当按照合同约定及时对交付的货物进行验收，</w:t>
      </w:r>
      <w:r>
        <w:rPr>
          <w:rFonts w:hint="eastAsia" w:ascii="宋体" w:hAnsi="宋体" w:eastAsia="宋体" w:cs="宋体"/>
          <w:b w:val="0"/>
          <w:bCs w:val="0"/>
          <w:color w:val="auto"/>
          <w:szCs w:val="21"/>
          <w:highlight w:val="none"/>
          <w:lang w:eastAsia="zh-CN"/>
        </w:rPr>
        <w:t>未</w:t>
      </w:r>
      <w:r>
        <w:rPr>
          <w:rFonts w:hint="eastAsia" w:ascii="宋体" w:hAnsi="宋体" w:eastAsia="宋体" w:cs="宋体"/>
          <w:color w:val="auto"/>
          <w:szCs w:val="21"/>
          <w:highlight w:val="none"/>
          <w:lang w:val="en-US" w:eastAsia="zh-CN"/>
        </w:rPr>
        <w:t>在</w:t>
      </w:r>
      <w:r>
        <w:rPr>
          <w:rFonts w:hint="eastAsia" w:ascii="宋体" w:hAnsi="宋体" w:eastAsia="宋体" w:cs="宋体"/>
          <w:b/>
          <w:bCs/>
          <w:color w:val="auto"/>
          <w:szCs w:val="21"/>
          <w:highlight w:val="none"/>
        </w:rPr>
        <w:t>【政府采购合同专用条款】</w:t>
      </w:r>
      <w:r>
        <w:rPr>
          <w:rFonts w:hint="eastAsia" w:ascii="宋体" w:hAnsi="宋体" w:eastAsia="宋体" w:cs="宋体"/>
          <w:b w:val="0"/>
          <w:bCs w:val="0"/>
          <w:color w:val="auto"/>
          <w:szCs w:val="21"/>
          <w:highlight w:val="none"/>
          <w:lang w:eastAsia="zh-CN"/>
        </w:rPr>
        <w:t>约定的期限内对乙方履约提出任何异议或者向乙方作出任何说明的，</w:t>
      </w:r>
      <w:r>
        <w:rPr>
          <w:rFonts w:hint="eastAsia" w:ascii="宋体" w:hAnsi="宋体" w:eastAsia="宋体" w:cs="宋体"/>
          <w:color w:val="auto"/>
          <w:szCs w:val="21"/>
          <w:highlight w:val="none"/>
          <w:lang w:val="en-US" w:eastAsia="zh-CN"/>
        </w:rPr>
        <w:t>视为验收通过。</w:t>
      </w:r>
    </w:p>
    <w:p w14:paraId="57BCE67C">
      <w:pPr>
        <w:autoSpaceDE w:val="0"/>
        <w:autoSpaceDN w:val="0"/>
        <w:adjustRightInd w:val="0"/>
        <w:snapToGrid w:val="0"/>
        <w:spacing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 xml:space="preserve"> 甲方应当根据合同约定</w:t>
      </w:r>
      <w:r>
        <w:rPr>
          <w:rFonts w:hint="eastAsia" w:ascii="宋体" w:hAnsi="宋体" w:eastAsia="宋体" w:cs="宋体"/>
          <w:color w:val="auto"/>
          <w:szCs w:val="21"/>
          <w:highlight w:val="none"/>
          <w:lang w:eastAsia="zh-CN"/>
        </w:rPr>
        <w:t>及</w:t>
      </w:r>
      <w:r>
        <w:rPr>
          <w:rFonts w:hint="eastAsia" w:ascii="宋体" w:hAnsi="宋体" w:eastAsia="宋体" w:cs="宋体"/>
          <w:color w:val="auto"/>
          <w:szCs w:val="21"/>
          <w:highlight w:val="none"/>
        </w:rPr>
        <w:t>时向乙方支付</w:t>
      </w:r>
      <w:r>
        <w:rPr>
          <w:rFonts w:hint="eastAsia" w:ascii="宋体" w:hAnsi="宋体" w:eastAsia="宋体" w:cs="宋体"/>
          <w:color w:val="auto"/>
          <w:szCs w:val="21"/>
          <w:highlight w:val="none"/>
          <w:lang w:eastAsia="zh-CN"/>
        </w:rPr>
        <w:t>合同价款，不得以内部人员变更、履行内部付款流程等为由，拒绝或迟延支付。</w:t>
      </w:r>
    </w:p>
    <w:p w14:paraId="6133F7A2">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 xml:space="preserve"> 国家法律法规规定</w:t>
      </w:r>
      <w:r>
        <w:rPr>
          <w:rFonts w:hint="eastAsia" w:ascii="宋体" w:hAnsi="宋体" w:eastAsia="宋体" w:cs="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lang w:eastAsia="zh-CN"/>
        </w:rPr>
        <w:t>约定应</w:t>
      </w:r>
      <w:r>
        <w:rPr>
          <w:rFonts w:hint="eastAsia" w:ascii="宋体" w:hAnsi="宋体" w:eastAsia="宋体" w:cs="宋体"/>
          <w:color w:val="auto"/>
          <w:szCs w:val="21"/>
          <w:highlight w:val="none"/>
        </w:rPr>
        <w:t>由甲方承担的其他义务和责任。</w:t>
      </w:r>
    </w:p>
    <w:p w14:paraId="43BE975E">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5</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乙方的权利和义务</w:t>
      </w:r>
    </w:p>
    <w:p w14:paraId="17CCBD1E">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.1 签署合同后，乙方</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确定</w:t>
      </w:r>
      <w:r>
        <w:rPr>
          <w:rFonts w:hint="eastAsia" w:ascii="宋体" w:hAnsi="宋体" w:eastAsia="宋体" w:cs="宋体"/>
          <w:color w:val="auto"/>
          <w:szCs w:val="21"/>
          <w:highlight w:val="none"/>
          <w:lang w:val="en-US" w:eastAsia="zh-CN"/>
        </w:rPr>
        <w:t>项目负责人（或项目联系人）</w:t>
      </w:r>
      <w:r>
        <w:rPr>
          <w:rFonts w:hint="eastAsia" w:ascii="宋体" w:hAnsi="宋体" w:eastAsia="宋体" w:cs="宋体"/>
          <w:color w:val="auto"/>
          <w:szCs w:val="21"/>
          <w:highlight w:val="none"/>
        </w:rPr>
        <w:t>，负责与本合同有关的事务。</w:t>
      </w:r>
    </w:p>
    <w:p w14:paraId="6630D57A">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.2 乙方应按照合同要求履约，充分合理安排，确保提供的货物</w:t>
      </w:r>
      <w:r>
        <w:rPr>
          <w:rFonts w:hint="eastAsia" w:ascii="宋体" w:hAnsi="宋体" w:eastAsia="宋体" w:cs="宋体"/>
          <w:color w:val="auto"/>
          <w:szCs w:val="21"/>
          <w:highlight w:val="none"/>
          <w:lang w:eastAsia="zh-CN"/>
        </w:rPr>
        <w:t>及相关</w:t>
      </w:r>
      <w:r>
        <w:rPr>
          <w:rFonts w:hint="eastAsia" w:ascii="宋体" w:hAnsi="宋体" w:eastAsia="宋体" w:cs="宋体"/>
          <w:color w:val="auto"/>
          <w:szCs w:val="21"/>
          <w:highlight w:val="none"/>
        </w:rPr>
        <w:t>服务符合合同</w:t>
      </w:r>
      <w:r>
        <w:rPr>
          <w:rFonts w:hint="eastAsia" w:ascii="宋体" w:hAnsi="宋体" w:eastAsia="宋体" w:cs="宋体"/>
          <w:color w:val="auto"/>
          <w:szCs w:val="21"/>
          <w:highlight w:val="none"/>
          <w:lang w:eastAsia="zh-CN"/>
        </w:rPr>
        <w:t>有关</w:t>
      </w:r>
      <w:r>
        <w:rPr>
          <w:rFonts w:hint="eastAsia" w:ascii="宋体" w:hAnsi="宋体" w:eastAsia="宋体" w:cs="宋体"/>
          <w:color w:val="auto"/>
          <w:szCs w:val="21"/>
          <w:highlight w:val="none"/>
        </w:rPr>
        <w:t>要求。接受项目行业管理部门及政府有关部门的指导，配合甲方的履约检查</w:t>
      </w:r>
      <w:r>
        <w:rPr>
          <w:rFonts w:hint="eastAsia" w:ascii="宋体" w:hAnsi="宋体" w:eastAsia="宋体" w:cs="宋体"/>
          <w:color w:val="auto"/>
          <w:szCs w:val="21"/>
          <w:highlight w:val="none"/>
          <w:lang w:eastAsia="zh-CN"/>
        </w:rPr>
        <w:t>及验收</w:t>
      </w:r>
      <w:r>
        <w:rPr>
          <w:rFonts w:hint="eastAsia" w:ascii="宋体" w:hAnsi="宋体" w:eastAsia="宋体" w:cs="宋体"/>
          <w:color w:val="auto"/>
          <w:szCs w:val="21"/>
          <w:highlight w:val="none"/>
        </w:rPr>
        <w:t>，并负责项目实施过程中的所有协调工作。</w:t>
      </w:r>
    </w:p>
    <w:p w14:paraId="75B2BA6C">
      <w:pPr>
        <w:pStyle w:val="2"/>
        <w:spacing w:after="0" w:line="400" w:lineRule="exact"/>
        <w:ind w:firstLine="422" w:firstLineChars="176"/>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.3乙方有权根据合同约定向甲方收取</w:t>
      </w:r>
      <w:r>
        <w:rPr>
          <w:rFonts w:hint="eastAsia" w:ascii="宋体" w:hAnsi="宋体" w:eastAsia="宋体" w:cs="宋体"/>
          <w:color w:val="auto"/>
          <w:szCs w:val="21"/>
          <w:highlight w:val="none"/>
          <w:lang w:eastAsia="zh-CN"/>
        </w:rPr>
        <w:t>合同价款</w:t>
      </w:r>
      <w:r>
        <w:rPr>
          <w:rFonts w:hint="eastAsia" w:ascii="宋体" w:hAnsi="宋体" w:eastAsia="宋体" w:cs="宋体"/>
          <w:color w:val="auto"/>
          <w:szCs w:val="21"/>
          <w:highlight w:val="none"/>
        </w:rPr>
        <w:t>。</w:t>
      </w:r>
    </w:p>
    <w:p w14:paraId="0573F56D">
      <w:pPr>
        <w:pStyle w:val="2"/>
        <w:spacing w:after="0" w:line="400" w:lineRule="exact"/>
        <w:ind w:firstLine="422" w:firstLineChars="176"/>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.4国家法律法规规定</w:t>
      </w:r>
      <w:r>
        <w:rPr>
          <w:rFonts w:hint="eastAsia" w:ascii="宋体" w:hAnsi="宋体" w:eastAsia="宋体" w:cs="宋体"/>
          <w:color w:val="auto"/>
          <w:szCs w:val="21"/>
          <w:highlight w:val="none"/>
          <w:lang w:eastAsia="zh-CN"/>
        </w:rPr>
        <w:t>及</w:t>
      </w:r>
      <w:r>
        <w:rPr>
          <w:rFonts w:hint="eastAsia" w:ascii="宋体" w:hAnsi="宋体" w:eastAsia="宋体" w:cs="宋体"/>
          <w:b/>
          <w:bCs/>
          <w:color w:val="auto"/>
          <w:szCs w:val="21"/>
          <w:highlight w:val="none"/>
        </w:rPr>
        <w:t>【政府采购合同专用条款】</w:t>
      </w:r>
      <w:r>
        <w:rPr>
          <w:rFonts w:hint="eastAsia" w:ascii="宋体" w:hAnsi="宋体" w:eastAsia="宋体" w:cs="宋体"/>
          <w:b w:val="0"/>
          <w:bCs w:val="0"/>
          <w:color w:val="auto"/>
          <w:szCs w:val="21"/>
          <w:highlight w:val="none"/>
          <w:lang w:eastAsia="zh-CN"/>
        </w:rPr>
        <w:t>约定应</w:t>
      </w:r>
      <w:r>
        <w:rPr>
          <w:rFonts w:hint="eastAsia" w:ascii="宋体" w:hAnsi="宋体" w:eastAsia="宋体" w:cs="宋体"/>
          <w:color w:val="auto"/>
          <w:szCs w:val="21"/>
          <w:highlight w:val="none"/>
        </w:rPr>
        <w:t>由乙方承担的其他义务和责任。</w:t>
      </w:r>
    </w:p>
    <w:p w14:paraId="7D8801B9">
      <w:pPr>
        <w:numPr>
          <w:ilvl w:val="0"/>
          <w:numId w:val="14"/>
        </w:num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合同履</w:t>
      </w:r>
      <w:r>
        <w:rPr>
          <w:rFonts w:hint="eastAsia" w:ascii="宋体" w:hAnsi="宋体" w:eastAsia="宋体" w:cs="宋体"/>
          <w:b/>
          <w:bCs/>
          <w:color w:val="auto"/>
          <w:sz w:val="24"/>
          <w:highlight w:val="none"/>
          <w:lang w:val="en-US" w:eastAsia="zh-CN"/>
        </w:rPr>
        <w:t>行</w:t>
      </w:r>
    </w:p>
    <w:p w14:paraId="15E56FE8">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6</w:t>
      </w:r>
      <w:r>
        <w:rPr>
          <w:rFonts w:hint="eastAsia" w:ascii="宋体" w:hAnsi="宋体" w:eastAsia="宋体" w:cs="宋体"/>
          <w:color w:val="auto"/>
          <w:szCs w:val="21"/>
          <w:highlight w:val="none"/>
        </w:rPr>
        <w:t>.1 甲乙双方应当按照</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约定顺序履行合同义务；如果没有先后顺序的，应当同时履行。</w:t>
      </w:r>
    </w:p>
    <w:p w14:paraId="77D599C2">
      <w:pPr>
        <w:autoSpaceDE w:val="0"/>
        <w:autoSpaceDN w:val="0"/>
        <w:adjustRightInd w:val="0"/>
        <w:snapToGrid w:val="0"/>
        <w:spacing w:before="0" w:line="400" w:lineRule="exact"/>
        <w:ind w:firstLine="48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lang w:eastAsia="zh-CN"/>
        </w:rPr>
        <w:t>6</w:t>
      </w:r>
      <w:r>
        <w:rPr>
          <w:rFonts w:hint="eastAsia" w:ascii="宋体" w:hAnsi="宋体" w:eastAsia="宋体" w:cs="宋体"/>
          <w:color w:val="auto"/>
          <w:szCs w:val="21"/>
          <w:highlight w:val="none"/>
        </w:rPr>
        <w:t>.2 甲乙双方按照合同约定顺序履行合同义务时，应当先履行一方未履行的，后履行一方有权拒绝其履行请求。先履行一方履行不符合约定的，后履行一方有权拒绝其相应的履行请求。</w:t>
      </w:r>
    </w:p>
    <w:p w14:paraId="74DA7A1F">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7</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货物包装、运输</w:t>
      </w:r>
      <w:r>
        <w:rPr>
          <w:rFonts w:hint="eastAsia" w:ascii="宋体" w:hAnsi="宋体" w:eastAsia="宋体" w:cs="宋体"/>
          <w:b/>
          <w:bCs/>
          <w:color w:val="auto"/>
          <w:sz w:val="24"/>
          <w:highlight w:val="none"/>
          <w:lang w:eastAsia="zh-CN"/>
        </w:rPr>
        <w:t>、</w:t>
      </w:r>
      <w:r>
        <w:rPr>
          <w:rFonts w:hint="eastAsia" w:ascii="宋体" w:hAnsi="宋体" w:eastAsia="宋体" w:cs="宋体"/>
          <w:b/>
          <w:bCs/>
          <w:color w:val="auto"/>
          <w:sz w:val="24"/>
          <w:highlight w:val="none"/>
        </w:rPr>
        <w:t>保险</w:t>
      </w:r>
      <w:r>
        <w:rPr>
          <w:rFonts w:hint="eastAsia" w:ascii="宋体" w:hAnsi="宋体" w:eastAsia="宋体" w:cs="宋体"/>
          <w:b/>
          <w:bCs/>
          <w:color w:val="auto"/>
          <w:sz w:val="24"/>
          <w:highlight w:val="none"/>
          <w:lang w:eastAsia="zh-CN"/>
        </w:rPr>
        <w:t>和交付</w:t>
      </w:r>
      <w:r>
        <w:rPr>
          <w:rFonts w:hint="eastAsia" w:ascii="宋体" w:hAnsi="宋体" w:eastAsia="宋体" w:cs="宋体"/>
          <w:b/>
          <w:bCs/>
          <w:color w:val="auto"/>
          <w:sz w:val="24"/>
          <w:highlight w:val="none"/>
        </w:rPr>
        <w:t>要求</w:t>
      </w:r>
    </w:p>
    <w:p w14:paraId="50690829">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.1 本合同</w:t>
      </w:r>
      <w:r>
        <w:rPr>
          <w:rFonts w:hint="eastAsia" w:ascii="宋体" w:hAnsi="宋体" w:eastAsia="宋体" w:cs="宋体"/>
          <w:bCs/>
          <w:color w:val="auto"/>
          <w:szCs w:val="21"/>
          <w:highlight w:val="none"/>
        </w:rPr>
        <w:t>涉及商品包装</w:t>
      </w:r>
      <w:r>
        <w:rPr>
          <w:rFonts w:hint="eastAsia" w:ascii="宋体" w:hAnsi="宋体" w:eastAsia="宋体" w:cs="宋体"/>
          <w:bCs/>
          <w:color w:val="auto"/>
          <w:szCs w:val="21"/>
          <w:highlight w:val="none"/>
          <w:lang w:eastAsia="zh-CN"/>
        </w:rPr>
        <w:t>、</w:t>
      </w:r>
      <w:r>
        <w:rPr>
          <w:rFonts w:hint="eastAsia" w:ascii="宋体" w:hAnsi="宋体" w:eastAsia="宋体" w:cs="宋体"/>
          <w:bCs/>
          <w:color w:val="auto"/>
          <w:szCs w:val="21"/>
          <w:highlight w:val="none"/>
        </w:rPr>
        <w:t>快递包装的，</w:t>
      </w:r>
      <w:r>
        <w:rPr>
          <w:rFonts w:hint="eastAsia" w:ascii="宋体" w:hAnsi="宋体" w:eastAsia="宋体" w:cs="宋体"/>
          <w:color w:val="auto"/>
          <w:szCs w:val="21"/>
          <w:highlight w:val="none"/>
        </w:rPr>
        <w:t>除</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另有</w:t>
      </w:r>
      <w:r>
        <w:rPr>
          <w:rFonts w:hint="eastAsia" w:ascii="宋体" w:hAnsi="宋体" w:eastAsia="宋体" w:cs="宋体"/>
          <w:bCs/>
          <w:color w:val="auto"/>
          <w:szCs w:val="21"/>
          <w:highlight w:val="none"/>
          <w:lang w:eastAsia="zh-CN"/>
        </w:rPr>
        <w:t>约</w:t>
      </w:r>
      <w:r>
        <w:rPr>
          <w:rFonts w:hint="eastAsia" w:ascii="宋体" w:hAnsi="宋体" w:eastAsia="宋体" w:cs="宋体"/>
          <w:bCs/>
          <w:color w:val="auto"/>
          <w:szCs w:val="21"/>
          <w:highlight w:val="none"/>
        </w:rPr>
        <w:t>定</w:t>
      </w:r>
      <w:r>
        <w:rPr>
          <w:rFonts w:hint="eastAsia" w:ascii="宋体" w:hAnsi="宋体" w:eastAsia="宋体" w:cs="宋体"/>
          <w:bCs/>
          <w:color w:val="auto"/>
          <w:szCs w:val="21"/>
          <w:highlight w:val="none"/>
          <w:lang w:eastAsia="zh-CN"/>
        </w:rPr>
        <w:t>外</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包装应适应远距离运输、防潮、防震、防锈和防野蛮装卸等要求，确保货物安全无损地运抵</w:t>
      </w:r>
      <w:r>
        <w:rPr>
          <w:rFonts w:hint="eastAsia" w:ascii="宋体" w:hAnsi="宋体" w:eastAsia="宋体" w:cs="宋体"/>
          <w:b/>
          <w:color w:val="auto"/>
          <w:szCs w:val="21"/>
          <w:highlight w:val="none"/>
        </w:rPr>
        <w:t>【政府采购合同专用条款】</w:t>
      </w:r>
      <w:r>
        <w:rPr>
          <w:rFonts w:hint="eastAsia" w:ascii="宋体" w:hAnsi="宋体" w:eastAsia="宋体" w:cs="宋体"/>
          <w:b w:val="0"/>
          <w:bCs/>
          <w:color w:val="auto"/>
          <w:szCs w:val="21"/>
          <w:highlight w:val="none"/>
          <w:lang w:eastAsia="zh-CN"/>
        </w:rPr>
        <w:t>约定的</w:t>
      </w:r>
      <w:r>
        <w:rPr>
          <w:rFonts w:hint="eastAsia" w:ascii="宋体" w:hAnsi="宋体" w:eastAsia="宋体" w:cs="宋体"/>
          <w:color w:val="auto"/>
          <w:szCs w:val="21"/>
          <w:highlight w:val="none"/>
        </w:rPr>
        <w:t>指定现场。</w:t>
      </w:r>
    </w:p>
    <w:p w14:paraId="66C70E98">
      <w:pPr>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.2 除</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另有</w:t>
      </w:r>
      <w:r>
        <w:rPr>
          <w:rFonts w:hint="eastAsia" w:ascii="宋体" w:hAnsi="宋体" w:eastAsia="宋体" w:cs="宋体"/>
          <w:bCs/>
          <w:color w:val="auto"/>
          <w:szCs w:val="21"/>
          <w:highlight w:val="none"/>
          <w:lang w:eastAsia="zh-CN"/>
        </w:rPr>
        <w:t>约</w:t>
      </w:r>
      <w:r>
        <w:rPr>
          <w:rFonts w:hint="eastAsia" w:ascii="宋体" w:hAnsi="宋体" w:eastAsia="宋体" w:cs="宋体"/>
          <w:bCs/>
          <w:color w:val="auto"/>
          <w:szCs w:val="21"/>
          <w:highlight w:val="none"/>
        </w:rPr>
        <w:t>定</w:t>
      </w:r>
      <w:r>
        <w:rPr>
          <w:rFonts w:hint="eastAsia" w:ascii="宋体" w:hAnsi="宋体" w:eastAsia="宋体" w:cs="宋体"/>
          <w:bCs/>
          <w:color w:val="auto"/>
          <w:szCs w:val="21"/>
          <w:highlight w:val="none"/>
          <w:lang w:eastAsia="zh-CN"/>
        </w:rPr>
        <w:t>外</w:t>
      </w:r>
      <w:r>
        <w:rPr>
          <w:rFonts w:hint="eastAsia" w:ascii="宋体" w:hAnsi="宋体" w:eastAsia="宋体" w:cs="宋体"/>
          <w:bCs/>
          <w:color w:val="auto"/>
          <w:szCs w:val="21"/>
          <w:highlight w:val="none"/>
        </w:rPr>
        <w:t>，</w:t>
      </w:r>
      <w:r>
        <w:rPr>
          <w:rFonts w:hint="eastAsia" w:ascii="宋体" w:hAnsi="宋体" w:eastAsia="宋体" w:cs="宋体"/>
          <w:color w:val="auto"/>
          <w:szCs w:val="21"/>
          <w:highlight w:val="none"/>
        </w:rPr>
        <w:t>乙方负责办理将货物运抵本合同规定的交货地点</w:t>
      </w:r>
      <w:r>
        <w:rPr>
          <w:rFonts w:hint="eastAsia" w:ascii="宋体" w:hAnsi="宋体" w:eastAsia="宋体" w:cs="宋体"/>
          <w:color w:val="auto"/>
          <w:szCs w:val="21"/>
          <w:highlight w:val="none"/>
          <w:lang w:eastAsia="zh-CN"/>
        </w:rPr>
        <w:t>，并装卸、交付至甲方</w:t>
      </w:r>
      <w:r>
        <w:rPr>
          <w:rFonts w:hint="eastAsia" w:ascii="宋体" w:hAnsi="宋体" w:eastAsia="宋体" w:cs="宋体"/>
          <w:color w:val="auto"/>
          <w:szCs w:val="21"/>
          <w:highlight w:val="none"/>
        </w:rPr>
        <w:t>的一切运输事项，相关费用应</w:t>
      </w:r>
      <w:r>
        <w:rPr>
          <w:rFonts w:hint="eastAsia" w:ascii="宋体" w:hAnsi="宋体" w:eastAsia="宋体" w:cs="宋体"/>
          <w:color w:val="auto"/>
          <w:szCs w:val="21"/>
          <w:highlight w:val="none"/>
          <w:lang w:eastAsia="zh-CN"/>
        </w:rPr>
        <w:t>包含</w:t>
      </w:r>
      <w:r>
        <w:rPr>
          <w:rFonts w:hint="eastAsia" w:ascii="宋体" w:hAnsi="宋体" w:eastAsia="宋体" w:cs="宋体"/>
          <w:color w:val="auto"/>
          <w:szCs w:val="21"/>
          <w:highlight w:val="none"/>
        </w:rPr>
        <w:t>在合同</w:t>
      </w:r>
      <w:r>
        <w:rPr>
          <w:rFonts w:hint="eastAsia" w:ascii="宋体" w:hAnsi="宋体" w:eastAsia="宋体" w:cs="宋体"/>
          <w:color w:val="auto"/>
          <w:szCs w:val="21"/>
          <w:highlight w:val="none"/>
          <w:lang w:eastAsia="zh-CN"/>
        </w:rPr>
        <w:t>价款</w:t>
      </w:r>
      <w:r>
        <w:rPr>
          <w:rFonts w:hint="eastAsia" w:ascii="宋体" w:hAnsi="宋体" w:eastAsia="宋体" w:cs="宋体"/>
          <w:color w:val="auto"/>
          <w:szCs w:val="21"/>
          <w:highlight w:val="none"/>
        </w:rPr>
        <w:t>中。</w:t>
      </w:r>
    </w:p>
    <w:p w14:paraId="1308F0AA">
      <w:pPr>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.3 货物保险要求按</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规定执行</w:t>
      </w:r>
      <w:r>
        <w:rPr>
          <w:rFonts w:hint="eastAsia" w:ascii="宋体" w:hAnsi="宋体" w:eastAsia="宋体" w:cs="宋体"/>
          <w:color w:val="auto"/>
          <w:szCs w:val="21"/>
          <w:highlight w:val="none"/>
        </w:rPr>
        <w:t>。</w:t>
      </w:r>
    </w:p>
    <w:p w14:paraId="6128115F">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7</w:t>
      </w:r>
      <w:r>
        <w:rPr>
          <w:rFonts w:hint="eastAsia" w:ascii="宋体" w:hAnsi="宋体" w:eastAsia="宋体" w:cs="宋体"/>
          <w:color w:val="auto"/>
          <w:szCs w:val="21"/>
          <w:highlight w:val="none"/>
        </w:rPr>
        <w:t xml:space="preserve">.4 </w:t>
      </w:r>
      <w:r>
        <w:rPr>
          <w:rFonts w:hint="eastAsia" w:ascii="宋体" w:hAnsi="宋体" w:eastAsia="宋体" w:cs="宋体"/>
          <w:color w:val="auto"/>
          <w:szCs w:val="21"/>
          <w:highlight w:val="none"/>
          <w:lang w:val="en-US" w:eastAsia="zh-CN"/>
        </w:rPr>
        <w:t>除采购活动</w:t>
      </w:r>
      <w:r>
        <w:rPr>
          <w:rFonts w:hint="eastAsia" w:ascii="宋体" w:hAnsi="宋体" w:eastAsia="宋体" w:cs="宋体"/>
          <w:color w:val="auto"/>
          <w:szCs w:val="21"/>
          <w:highlight w:val="none"/>
        </w:rPr>
        <w:t>对商品包装</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快递包装</w:t>
      </w:r>
      <w:r>
        <w:rPr>
          <w:rFonts w:hint="eastAsia" w:ascii="宋体" w:hAnsi="宋体" w:eastAsia="宋体" w:cs="宋体"/>
          <w:color w:val="auto"/>
          <w:szCs w:val="21"/>
          <w:highlight w:val="none"/>
          <w:lang w:val="en-US" w:eastAsia="zh-CN"/>
        </w:rPr>
        <w:t>达成具体约定外</w:t>
      </w:r>
      <w:r>
        <w:rPr>
          <w:rFonts w:hint="eastAsia" w:ascii="宋体" w:hAnsi="宋体" w:eastAsia="宋体" w:cs="宋体"/>
          <w:color w:val="auto"/>
          <w:szCs w:val="21"/>
          <w:highlight w:val="none"/>
        </w:rPr>
        <w:t>，乙方提供产品及相关快递服务</w:t>
      </w:r>
      <w:r>
        <w:rPr>
          <w:rFonts w:hint="eastAsia" w:ascii="宋体" w:hAnsi="宋体" w:eastAsia="宋体" w:cs="宋体"/>
          <w:color w:val="auto"/>
          <w:szCs w:val="21"/>
          <w:highlight w:val="none"/>
          <w:lang w:val="en-US" w:eastAsia="zh-CN"/>
        </w:rPr>
        <w:t>涉及到</w:t>
      </w:r>
      <w:r>
        <w:rPr>
          <w:rFonts w:hint="eastAsia" w:ascii="宋体" w:hAnsi="宋体" w:eastAsia="宋体" w:cs="宋体"/>
          <w:color w:val="auto"/>
          <w:szCs w:val="21"/>
          <w:highlight w:val="none"/>
        </w:rPr>
        <w:t>具体包装要求</w:t>
      </w:r>
      <w:r>
        <w:rPr>
          <w:rFonts w:hint="eastAsia" w:ascii="宋体" w:hAnsi="宋体" w:eastAsia="宋体" w:cs="宋体"/>
          <w:color w:val="auto"/>
          <w:szCs w:val="21"/>
          <w:highlight w:val="none"/>
          <w:lang w:val="en-US" w:eastAsia="zh-CN"/>
        </w:rPr>
        <w:t>的，</w:t>
      </w:r>
      <w:r>
        <w:rPr>
          <w:rFonts w:hint="eastAsia" w:ascii="宋体" w:hAnsi="宋体" w:eastAsia="宋体" w:cs="宋体"/>
          <w:color w:val="auto"/>
          <w:szCs w:val="21"/>
          <w:highlight w:val="none"/>
        </w:rPr>
        <w:t>应</w:t>
      </w:r>
      <w:r>
        <w:rPr>
          <w:rFonts w:hint="eastAsia" w:ascii="宋体" w:hAnsi="宋体" w:eastAsia="宋体" w:cs="宋体"/>
          <w:color w:val="auto"/>
          <w:szCs w:val="21"/>
          <w:highlight w:val="none"/>
          <w:lang w:val="en-US" w:eastAsia="zh-CN"/>
        </w:rPr>
        <w:t>不低于</w:t>
      </w:r>
      <w:r>
        <w:rPr>
          <w:rFonts w:hint="eastAsia" w:ascii="宋体" w:hAnsi="宋体" w:eastAsia="宋体" w:cs="宋体"/>
          <w:color w:val="auto"/>
          <w:szCs w:val="21"/>
          <w:highlight w:val="none"/>
        </w:rPr>
        <w:t>《商品包装政府采购需求标准（试行）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快递包装政府采购需求标准（试行）》</w:t>
      </w:r>
      <w:r>
        <w:rPr>
          <w:rFonts w:hint="eastAsia" w:ascii="宋体" w:hAnsi="宋体" w:eastAsia="宋体" w:cs="宋体"/>
          <w:color w:val="auto"/>
          <w:szCs w:val="21"/>
          <w:highlight w:val="none"/>
          <w:lang w:val="en-US" w:eastAsia="zh-CN"/>
        </w:rPr>
        <w:t>标准</w:t>
      </w:r>
      <w:r>
        <w:rPr>
          <w:rFonts w:hint="eastAsia" w:ascii="宋体" w:hAnsi="宋体" w:eastAsia="宋体" w:cs="宋体"/>
          <w:color w:val="auto"/>
          <w:szCs w:val="21"/>
          <w:highlight w:val="none"/>
        </w:rPr>
        <w:t>，并作为履约验收的内容，必要时甲方可以要求乙方在履约验收环节出具检测报告。</w:t>
      </w:r>
    </w:p>
    <w:p w14:paraId="1C94E41A">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7.5 </w:t>
      </w:r>
      <w:r>
        <w:rPr>
          <w:rFonts w:hint="eastAsia" w:ascii="宋体" w:hAnsi="宋体" w:eastAsia="宋体" w:cs="宋体"/>
          <w:color w:val="auto"/>
          <w:szCs w:val="21"/>
          <w:highlight w:val="none"/>
        </w:rPr>
        <w:t>乙方在运输到达之前</w:t>
      </w:r>
      <w:r>
        <w:rPr>
          <w:rFonts w:hint="eastAsia" w:ascii="宋体" w:hAnsi="宋体" w:eastAsia="宋体" w:cs="宋体"/>
          <w:color w:val="auto"/>
          <w:szCs w:val="21"/>
          <w:highlight w:val="none"/>
          <w:lang w:eastAsia="zh-CN"/>
        </w:rPr>
        <w:t>应</w:t>
      </w:r>
      <w:r>
        <w:rPr>
          <w:rFonts w:hint="eastAsia" w:ascii="宋体" w:hAnsi="宋体" w:eastAsia="宋体" w:cs="宋体"/>
          <w:color w:val="auto"/>
          <w:szCs w:val="21"/>
          <w:highlight w:val="none"/>
        </w:rPr>
        <w:t>提前通知</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，并提示货物运输装卸的注意事项</w:t>
      </w:r>
      <w:r>
        <w:rPr>
          <w:rFonts w:hint="eastAsia" w:ascii="宋体" w:hAnsi="宋体" w:eastAsia="宋体" w:cs="宋体"/>
          <w:color w:val="auto"/>
          <w:szCs w:val="21"/>
          <w:highlight w:val="none"/>
          <w:lang w:eastAsia="zh-CN"/>
        </w:rPr>
        <w:t>，甲方配合乙方做好货物的接收工作。</w:t>
      </w:r>
    </w:p>
    <w:p w14:paraId="2E83EBCB">
      <w:pPr>
        <w:pStyle w:val="53"/>
        <w:rPr>
          <w:rFonts w:hint="eastAsia" w:ascii="宋体" w:hAnsi="宋体" w:eastAsia="宋体" w:cs="宋体"/>
          <w:color w:val="auto"/>
          <w:sz w:val="21"/>
          <w:highlight w:val="none"/>
          <w:lang w:val="en-US" w:eastAsia="zh-CN"/>
        </w:rPr>
      </w:pPr>
      <w:r>
        <w:rPr>
          <w:rFonts w:hint="eastAsia" w:ascii="宋体" w:hAnsi="宋体" w:eastAsia="宋体" w:cs="宋体"/>
          <w:color w:val="auto"/>
          <w:kern w:val="2"/>
          <w:sz w:val="21"/>
          <w:szCs w:val="21"/>
          <w:highlight w:val="none"/>
          <w:lang w:val="en-US" w:eastAsia="zh-CN"/>
        </w:rPr>
        <w:t xml:space="preserve">7.6 </w:t>
      </w:r>
      <w:r>
        <w:rPr>
          <w:rFonts w:hint="eastAsia" w:ascii="宋体" w:hAnsi="宋体" w:eastAsia="宋体" w:cs="宋体"/>
          <w:color w:val="auto"/>
          <w:kern w:val="2"/>
          <w:sz w:val="21"/>
          <w:szCs w:val="21"/>
          <w:highlight w:val="none"/>
        </w:rPr>
        <w:t>如因包装</w:t>
      </w:r>
      <w:r>
        <w:rPr>
          <w:rFonts w:hint="eastAsia" w:ascii="宋体" w:hAnsi="宋体" w:eastAsia="宋体" w:cs="宋体"/>
          <w:color w:val="auto"/>
          <w:kern w:val="2"/>
          <w:sz w:val="21"/>
          <w:szCs w:val="21"/>
          <w:highlight w:val="none"/>
          <w:lang w:eastAsia="zh-CN"/>
        </w:rPr>
        <w:t>、运输</w:t>
      </w:r>
      <w:r>
        <w:rPr>
          <w:rFonts w:hint="eastAsia" w:ascii="宋体" w:hAnsi="宋体" w:eastAsia="宋体" w:cs="宋体"/>
          <w:color w:val="auto"/>
          <w:kern w:val="2"/>
          <w:sz w:val="21"/>
          <w:szCs w:val="21"/>
          <w:highlight w:val="none"/>
        </w:rPr>
        <w:t>问题导致货物</w:t>
      </w:r>
      <w:r>
        <w:rPr>
          <w:rFonts w:hint="eastAsia" w:ascii="宋体" w:hAnsi="宋体" w:eastAsia="宋体" w:cs="宋体"/>
          <w:color w:val="auto"/>
          <w:kern w:val="2"/>
          <w:sz w:val="21"/>
          <w:szCs w:val="21"/>
          <w:highlight w:val="none"/>
          <w:lang w:eastAsia="zh-CN"/>
        </w:rPr>
        <w:t>损毁、丢失</w:t>
      </w:r>
      <w:r>
        <w:rPr>
          <w:rFonts w:hint="eastAsia" w:ascii="宋体" w:hAnsi="宋体" w:eastAsia="宋体" w:cs="宋体"/>
          <w:color w:val="auto"/>
          <w:kern w:val="2"/>
          <w:sz w:val="21"/>
          <w:szCs w:val="21"/>
          <w:highlight w:val="none"/>
        </w:rPr>
        <w:t>或者品质下降，</w:t>
      </w:r>
      <w:r>
        <w:rPr>
          <w:rFonts w:hint="eastAsia" w:ascii="宋体" w:hAnsi="宋体" w:eastAsia="宋体" w:cs="宋体"/>
          <w:color w:val="auto"/>
          <w:kern w:val="2"/>
          <w:sz w:val="21"/>
          <w:szCs w:val="21"/>
          <w:highlight w:val="none"/>
          <w:lang w:eastAsia="zh-CN"/>
        </w:rPr>
        <w:t>甲方</w:t>
      </w:r>
      <w:r>
        <w:rPr>
          <w:rFonts w:hint="eastAsia" w:ascii="宋体" w:hAnsi="宋体" w:eastAsia="宋体" w:cs="宋体"/>
          <w:color w:val="auto"/>
          <w:kern w:val="2"/>
          <w:sz w:val="21"/>
          <w:szCs w:val="21"/>
          <w:highlight w:val="none"/>
        </w:rPr>
        <w:t>有权要求降价、换货、拒收部分或整批货物，由此</w:t>
      </w:r>
      <w:r>
        <w:rPr>
          <w:rFonts w:hint="eastAsia" w:ascii="宋体" w:hAnsi="宋体" w:eastAsia="宋体" w:cs="宋体"/>
          <w:color w:val="auto"/>
          <w:kern w:val="2"/>
          <w:sz w:val="21"/>
          <w:szCs w:val="21"/>
          <w:highlight w:val="none"/>
          <w:lang w:eastAsia="zh-CN"/>
        </w:rPr>
        <w:t>产生</w:t>
      </w:r>
      <w:r>
        <w:rPr>
          <w:rFonts w:hint="eastAsia" w:ascii="宋体" w:hAnsi="宋体" w:eastAsia="宋体" w:cs="宋体"/>
          <w:color w:val="auto"/>
          <w:kern w:val="2"/>
          <w:sz w:val="21"/>
          <w:szCs w:val="21"/>
          <w:highlight w:val="none"/>
        </w:rPr>
        <w:t>的费用和损失，均由</w:t>
      </w:r>
      <w:r>
        <w:rPr>
          <w:rFonts w:hint="eastAsia" w:ascii="宋体" w:hAnsi="宋体" w:eastAsia="宋体" w:cs="宋体"/>
          <w:color w:val="auto"/>
          <w:kern w:val="2"/>
          <w:sz w:val="21"/>
          <w:szCs w:val="21"/>
          <w:highlight w:val="none"/>
          <w:lang w:eastAsia="zh-CN"/>
        </w:rPr>
        <w:t>乙方</w:t>
      </w:r>
      <w:r>
        <w:rPr>
          <w:rFonts w:hint="eastAsia" w:ascii="宋体" w:hAnsi="宋体" w:eastAsia="宋体" w:cs="宋体"/>
          <w:color w:val="auto"/>
          <w:kern w:val="2"/>
          <w:sz w:val="21"/>
          <w:szCs w:val="21"/>
          <w:highlight w:val="none"/>
        </w:rPr>
        <w:t>承担。</w:t>
      </w:r>
    </w:p>
    <w:p w14:paraId="4B89BD69">
      <w:pPr>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8</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质量标准和保证</w:t>
      </w:r>
    </w:p>
    <w:p w14:paraId="35A8988C">
      <w:pPr>
        <w:pStyle w:val="21"/>
        <w:adjustRightInd w:val="0"/>
        <w:snapToGrid w:val="0"/>
        <w:spacing w:before="0" w:line="400" w:lineRule="exact"/>
        <w:ind w:firstLine="420" w:firstLineChars="200"/>
        <w:jc w:val="left"/>
        <w:rPr>
          <w:rFonts w:hint="eastAsia" w:ascii="宋体" w:hAnsi="宋体" w:eastAsia="宋体" w:cs="宋体"/>
          <w:b/>
          <w:color w:val="auto"/>
          <w:highlight w:val="none"/>
        </w:rPr>
      </w:pPr>
      <w:r>
        <w:rPr>
          <w:rFonts w:hint="eastAsia" w:ascii="宋体" w:hAnsi="宋体" w:eastAsia="宋体" w:cs="宋体"/>
          <w:color w:val="auto"/>
          <w:highlight w:val="none"/>
          <w:lang w:eastAsia="zh-CN"/>
        </w:rPr>
        <w:t>8</w:t>
      </w:r>
      <w:r>
        <w:rPr>
          <w:rFonts w:hint="eastAsia" w:ascii="宋体" w:hAnsi="宋体" w:eastAsia="宋体" w:cs="宋体"/>
          <w:color w:val="auto"/>
          <w:highlight w:val="none"/>
        </w:rPr>
        <w:t>.1 质量标准</w:t>
      </w:r>
    </w:p>
    <w:p w14:paraId="688DBD6F">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的货物应符合</w:t>
      </w:r>
      <w:r>
        <w:rPr>
          <w:rFonts w:hint="eastAsia" w:ascii="宋体" w:hAnsi="宋体" w:eastAsia="宋体" w:cs="宋体"/>
          <w:color w:val="auto"/>
          <w:szCs w:val="21"/>
          <w:highlight w:val="none"/>
          <w:lang w:eastAsia="zh-CN"/>
        </w:rPr>
        <w:t>合同</w:t>
      </w:r>
      <w:r>
        <w:rPr>
          <w:rFonts w:hint="eastAsia" w:ascii="宋体" w:hAnsi="宋体" w:eastAsia="宋体" w:cs="宋体"/>
          <w:color w:val="auto"/>
          <w:szCs w:val="21"/>
          <w:highlight w:val="none"/>
          <w:lang w:eastAsia="zh-CN"/>
        </w:rPr>
        <w:t>约</w:t>
      </w:r>
      <w:r>
        <w:rPr>
          <w:rFonts w:hint="eastAsia" w:ascii="宋体" w:hAnsi="宋体" w:eastAsia="宋体" w:cs="宋体"/>
          <w:color w:val="auto"/>
          <w:szCs w:val="21"/>
          <w:highlight w:val="none"/>
        </w:rPr>
        <w:t>定的品牌、规格型号、技术性能、配置、质量、数量等要求。</w:t>
      </w:r>
      <w:r>
        <w:rPr>
          <w:rFonts w:hint="eastAsia" w:ascii="宋体" w:hAnsi="宋体" w:eastAsia="宋体" w:cs="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Cs w:val="21"/>
          <w:highlight w:val="none"/>
          <w:lang w:eastAsia="zh-CN"/>
        </w:rPr>
        <w:t>。</w:t>
      </w:r>
    </w:p>
    <w:p w14:paraId="3BD3EE78">
      <w:pPr>
        <w:pStyle w:val="21"/>
        <w:adjustRightInd w:val="0"/>
        <w:snapToGrid w:val="0"/>
        <w:spacing w:before="0"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（2）采用中华人民共和国法定计量单位。</w:t>
      </w:r>
    </w:p>
    <w:p w14:paraId="2A6F23C4">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的货物应符合国家有关安全、环保、卫生</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规定。</w:t>
      </w:r>
    </w:p>
    <w:p w14:paraId="27189CE6">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（4）乙方应向甲方提交所</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货物的技术文件，包括相应的中文技术文件，如：产品目录、图纸、操作手册、使用说明、维护手册或服务指南</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上述</w:t>
      </w:r>
      <w:r>
        <w:rPr>
          <w:rFonts w:hint="eastAsia" w:ascii="宋体" w:hAnsi="宋体" w:eastAsia="宋体" w:cs="宋体"/>
          <w:color w:val="auto"/>
          <w:szCs w:val="21"/>
          <w:highlight w:val="none"/>
        </w:rPr>
        <w:t>文件应包装好随货物一同发运。</w:t>
      </w:r>
    </w:p>
    <w:p w14:paraId="01DB6182">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8</w:t>
      </w:r>
      <w:r>
        <w:rPr>
          <w:rFonts w:hint="eastAsia" w:ascii="宋体" w:hAnsi="宋体" w:eastAsia="宋体" w:cs="宋体"/>
          <w:color w:val="auto"/>
          <w:szCs w:val="21"/>
          <w:highlight w:val="none"/>
        </w:rPr>
        <w:t>.2 保证</w:t>
      </w:r>
    </w:p>
    <w:p w14:paraId="40CDFAD4">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w:t>
      </w:r>
      <w:r>
        <w:rPr>
          <w:rFonts w:hint="eastAsia" w:ascii="宋体" w:hAnsi="宋体" w:eastAsia="宋体" w:cs="宋体"/>
          <w:color w:val="auto"/>
          <w:szCs w:val="21"/>
          <w:highlight w:val="none"/>
          <w:lang w:eastAsia="zh-CN"/>
        </w:rPr>
        <w:t>提供的货物</w:t>
      </w:r>
      <w:r>
        <w:rPr>
          <w:rFonts w:hint="eastAsia" w:ascii="宋体" w:hAnsi="宋体" w:eastAsia="宋体" w:cs="宋体"/>
          <w:color w:val="auto"/>
          <w:szCs w:val="21"/>
          <w:highlight w:val="none"/>
        </w:rPr>
        <w:t>完全符合合同规定的质量、规格和性能要求。乙方应保证货物在正确安装、正常使用和保养条件下，</w:t>
      </w:r>
      <w:r>
        <w:rPr>
          <w:rFonts w:hint="eastAsia" w:ascii="宋体" w:hAnsi="宋体" w:eastAsia="宋体" w:cs="宋体"/>
          <w:color w:val="auto"/>
          <w:szCs w:val="21"/>
          <w:highlight w:val="none"/>
        </w:rPr>
        <w:t>在其使用寿命期内具</w:t>
      </w:r>
      <w:r>
        <w:rPr>
          <w:rFonts w:hint="eastAsia" w:ascii="宋体" w:hAnsi="宋体" w:eastAsia="宋体" w:cs="宋体"/>
          <w:color w:val="auto"/>
          <w:szCs w:val="21"/>
          <w:highlight w:val="none"/>
          <w:lang w:eastAsia="zh-CN"/>
        </w:rPr>
        <w:t>备合同约定</w:t>
      </w:r>
      <w:r>
        <w:rPr>
          <w:rFonts w:hint="eastAsia" w:ascii="宋体" w:hAnsi="宋体" w:eastAsia="宋体" w:cs="宋体"/>
          <w:color w:val="auto"/>
          <w:szCs w:val="21"/>
          <w:highlight w:val="none"/>
        </w:rPr>
        <w:t>的性能</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存在</w:t>
      </w:r>
      <w:r>
        <w:rPr>
          <w:rFonts w:hint="eastAsia" w:ascii="宋体" w:hAnsi="宋体" w:eastAsia="宋体" w:cs="宋体"/>
          <w:color w:val="auto"/>
          <w:szCs w:val="21"/>
          <w:highlight w:val="none"/>
        </w:rPr>
        <w:t>质量保证期的，货物最终交付验收</w:t>
      </w:r>
      <w:r>
        <w:rPr>
          <w:rFonts w:hint="eastAsia" w:ascii="宋体" w:hAnsi="宋体" w:eastAsia="宋体" w:cs="宋体"/>
          <w:color w:val="auto"/>
          <w:szCs w:val="21"/>
          <w:highlight w:val="none"/>
          <w:lang w:eastAsia="zh-CN"/>
        </w:rPr>
        <w:t>合格</w:t>
      </w:r>
      <w:r>
        <w:rPr>
          <w:rFonts w:hint="eastAsia" w:ascii="宋体" w:hAnsi="宋体" w:eastAsia="宋体" w:cs="宋体"/>
          <w:color w:val="auto"/>
          <w:szCs w:val="21"/>
          <w:highlight w:val="none"/>
        </w:rPr>
        <w:t>后</w:t>
      </w:r>
      <w:r>
        <w:rPr>
          <w:rFonts w:hint="eastAsia" w:ascii="宋体" w:hAnsi="宋体" w:eastAsia="宋体" w:cs="宋体"/>
          <w:color w:val="auto"/>
          <w:szCs w:val="21"/>
          <w:highlight w:val="none"/>
          <w:lang w:eastAsia="zh-CN"/>
        </w:rPr>
        <w:t>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w:t>
      </w:r>
      <w:r>
        <w:rPr>
          <w:rFonts w:hint="eastAsia" w:ascii="宋体" w:hAnsi="宋体" w:eastAsia="宋体" w:cs="宋体"/>
          <w:color w:val="auto"/>
          <w:szCs w:val="21"/>
          <w:highlight w:val="none"/>
          <w:lang w:eastAsia="zh-CN"/>
        </w:rPr>
        <w:t>书面</w:t>
      </w:r>
      <w:r>
        <w:rPr>
          <w:rFonts w:hint="eastAsia" w:ascii="宋体" w:hAnsi="宋体" w:eastAsia="宋体" w:cs="宋体"/>
          <w:color w:val="auto"/>
          <w:szCs w:val="21"/>
          <w:highlight w:val="none"/>
        </w:rPr>
        <w:t>承诺（两者以较长的为准）的质量保证期内，本保证保持有效。</w:t>
      </w:r>
    </w:p>
    <w:p w14:paraId="79B6FEAB">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68607B7F">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1DF300DE">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.1条规定以书面形式</w:t>
      </w:r>
      <w:r>
        <w:rPr>
          <w:rFonts w:hint="eastAsia" w:ascii="宋体" w:hAnsi="宋体" w:eastAsia="宋体" w:cs="宋体"/>
          <w:color w:val="auto"/>
          <w:szCs w:val="21"/>
          <w:highlight w:val="none"/>
          <w:lang w:eastAsia="zh-CN"/>
        </w:rPr>
        <w:t>追究</w:t>
      </w: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eastAsia="zh-CN"/>
        </w:rPr>
        <w:t>的违约责任</w:t>
      </w:r>
      <w:r>
        <w:rPr>
          <w:rFonts w:hint="eastAsia" w:ascii="宋体" w:hAnsi="宋体" w:eastAsia="宋体" w:cs="宋体"/>
          <w:color w:val="auto"/>
          <w:szCs w:val="21"/>
          <w:highlight w:val="none"/>
        </w:rPr>
        <w:t>。</w:t>
      </w:r>
    </w:p>
    <w:p w14:paraId="7EB68CEE">
      <w:pPr>
        <w:adjustRightInd w:val="0"/>
        <w:snapToGrid w:val="0"/>
        <w:spacing w:before="0" w:line="400" w:lineRule="exact"/>
        <w:ind w:firstLine="48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s="宋体"/>
          <w:color w:val="auto"/>
          <w:szCs w:val="21"/>
          <w:highlight w:val="none"/>
          <w:lang w:eastAsia="zh-CN"/>
        </w:rPr>
        <w:t>约定</w:t>
      </w:r>
      <w:r>
        <w:rPr>
          <w:rFonts w:hint="eastAsia" w:ascii="宋体" w:hAnsi="宋体" w:eastAsia="宋体" w:cs="宋体"/>
          <w:color w:val="auto"/>
          <w:szCs w:val="21"/>
          <w:highlight w:val="none"/>
        </w:rPr>
        <w:t>对乙方行使的其他权利不受影响。</w:t>
      </w:r>
    </w:p>
    <w:p w14:paraId="7364894A">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9</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权利瑕疵担保</w:t>
      </w:r>
    </w:p>
    <w:p w14:paraId="70AA80BB">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9</w:t>
      </w:r>
      <w:r>
        <w:rPr>
          <w:rFonts w:hint="eastAsia" w:ascii="宋体" w:hAnsi="宋体" w:eastAsia="宋体" w:cs="宋体"/>
          <w:color w:val="auto"/>
          <w:szCs w:val="21"/>
          <w:highlight w:val="none"/>
        </w:rPr>
        <w:t>.1 乙方保证对其出售的货物享有合法的权利。</w:t>
      </w:r>
    </w:p>
    <w:p w14:paraId="4D5FA7B5">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9</w:t>
      </w:r>
      <w:r>
        <w:rPr>
          <w:rFonts w:hint="eastAsia" w:ascii="宋体" w:hAnsi="宋体" w:eastAsia="宋体" w:cs="宋体"/>
          <w:color w:val="auto"/>
          <w:szCs w:val="21"/>
          <w:highlight w:val="none"/>
        </w:rPr>
        <w:t xml:space="preserve">.2 </w:t>
      </w:r>
      <w:r>
        <w:rPr>
          <w:rFonts w:hint="eastAsia" w:ascii="宋体" w:hAnsi="宋体" w:eastAsia="宋体" w:cs="宋体"/>
          <w:color w:val="auto"/>
          <w:szCs w:val="15"/>
          <w:highlight w:val="none"/>
        </w:rPr>
        <w:t>乙方保证在交付的货物上不存在抵押权等担保物权。</w:t>
      </w:r>
    </w:p>
    <w:p w14:paraId="1AC05FC6">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9</w:t>
      </w:r>
      <w:r>
        <w:rPr>
          <w:rFonts w:hint="eastAsia" w:ascii="宋体" w:hAnsi="宋体" w:eastAsia="宋体" w:cs="宋体"/>
          <w:color w:val="auto"/>
          <w:szCs w:val="21"/>
          <w:highlight w:val="none"/>
        </w:rPr>
        <w:t>.3 如甲方使用</w:t>
      </w:r>
      <w:r>
        <w:rPr>
          <w:rFonts w:hint="eastAsia" w:ascii="宋体" w:hAnsi="宋体" w:eastAsia="宋体" w:cs="宋体"/>
          <w:color w:val="auto"/>
          <w:szCs w:val="21"/>
          <w:highlight w:val="none"/>
          <w:lang w:val="en-US" w:eastAsia="zh-CN"/>
        </w:rPr>
        <w:t>上述</w:t>
      </w:r>
      <w:r>
        <w:rPr>
          <w:rFonts w:hint="eastAsia" w:ascii="宋体" w:hAnsi="宋体" w:eastAsia="宋体" w:cs="宋体"/>
          <w:color w:val="auto"/>
          <w:szCs w:val="21"/>
          <w:highlight w:val="none"/>
        </w:rPr>
        <w:t>货物构成</w:t>
      </w:r>
      <w:r>
        <w:rPr>
          <w:rFonts w:hint="eastAsia" w:ascii="宋体" w:hAnsi="宋体" w:eastAsia="宋体" w:cs="宋体"/>
          <w:color w:val="auto"/>
          <w:szCs w:val="21"/>
          <w:highlight w:val="none"/>
          <w:lang w:val="en-US" w:eastAsia="zh-CN"/>
        </w:rPr>
        <w:t>对第三人</w:t>
      </w:r>
      <w:r>
        <w:rPr>
          <w:rFonts w:hint="eastAsia" w:ascii="宋体" w:hAnsi="宋体" w:eastAsia="宋体" w:cs="宋体"/>
          <w:color w:val="auto"/>
          <w:szCs w:val="21"/>
          <w:highlight w:val="none"/>
        </w:rPr>
        <w:t>侵权的，则由乙方承担全部责任。</w:t>
      </w:r>
    </w:p>
    <w:p w14:paraId="7D36ADF7">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0</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知识产权保护</w:t>
      </w:r>
    </w:p>
    <w:p w14:paraId="3113CC3D">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0</w:t>
      </w:r>
      <w:r>
        <w:rPr>
          <w:rFonts w:hint="eastAsia" w:ascii="宋体" w:hAnsi="宋体" w:eastAsia="宋体" w:cs="宋体"/>
          <w:color w:val="auto"/>
          <w:szCs w:val="21"/>
          <w:highlight w:val="none"/>
        </w:rPr>
        <w:t>.1 乙方对其所销售的货物应当享有知识产权或经权利人合法授权，保证没有侵犯任何第三人的知识产权等权利。</w:t>
      </w:r>
      <w:bookmarkStart w:id="39" w:name="_Hlk163047038"/>
      <w:r>
        <w:rPr>
          <w:rFonts w:hint="eastAsia" w:ascii="宋体" w:hAnsi="宋体" w:eastAsia="宋体" w:cs="宋体"/>
          <w:color w:val="auto"/>
          <w:szCs w:val="15"/>
          <w:highlight w:val="none"/>
        </w:rPr>
        <w:t>因违反前述约定对第三人构成侵权的，应当由乙方向第三人承担法律责任；甲方依法向第三人赔偿后，有权向乙方追偿。甲方有其他损失的，乙方应当赔偿</w:t>
      </w:r>
      <w:bookmarkEnd w:id="39"/>
      <w:r>
        <w:rPr>
          <w:rFonts w:hint="eastAsia" w:ascii="宋体" w:hAnsi="宋体" w:eastAsia="宋体" w:cs="宋体"/>
          <w:color w:val="auto"/>
          <w:szCs w:val="21"/>
          <w:highlight w:val="none"/>
        </w:rPr>
        <w:t>。</w:t>
      </w:r>
    </w:p>
    <w:p w14:paraId="48E922AB">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1</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保密义务</w:t>
      </w:r>
    </w:p>
    <w:p w14:paraId="62205DA5">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15"/>
          <w:highlight w:val="none"/>
        </w:rPr>
      </w:pPr>
      <w:r>
        <w:rPr>
          <w:rFonts w:hint="eastAsia" w:ascii="宋体" w:hAnsi="宋体" w:eastAsia="宋体" w:cs="宋体"/>
          <w:color w:val="auto"/>
          <w:szCs w:val="15"/>
          <w:highlight w:val="none"/>
          <w:lang w:val="en-US" w:eastAsia="zh-CN"/>
        </w:rPr>
        <w:t xml:space="preserve">11.1 </w:t>
      </w:r>
      <w:r>
        <w:rPr>
          <w:rFonts w:hint="eastAsia" w:ascii="宋体" w:hAnsi="宋体" w:eastAsia="宋体" w:cs="宋体"/>
          <w:color w:val="auto"/>
          <w:szCs w:val="15"/>
          <w:highlight w:val="none"/>
        </w:rPr>
        <w:t>甲、乙双方</w:t>
      </w:r>
      <w:r>
        <w:rPr>
          <w:rFonts w:hint="eastAsia" w:ascii="宋体" w:hAnsi="宋体" w:eastAsia="宋体" w:cs="宋体"/>
          <w:color w:val="auto"/>
          <w:szCs w:val="15"/>
          <w:highlight w:val="none"/>
          <w:lang w:eastAsia="zh-CN"/>
        </w:rPr>
        <w:t>对</w:t>
      </w:r>
      <w:r>
        <w:rPr>
          <w:rFonts w:hint="eastAsia" w:ascii="宋体" w:hAnsi="宋体" w:eastAsia="宋体" w:cs="宋体"/>
          <w:color w:val="auto"/>
          <w:szCs w:val="15"/>
          <w:highlight w:val="none"/>
        </w:rPr>
        <w:t>采购和合同履行过程中所获悉的</w:t>
      </w:r>
      <w:r>
        <w:rPr>
          <w:rFonts w:hint="eastAsia" w:ascii="宋体" w:hAnsi="宋体" w:eastAsia="宋体" w:cs="宋体"/>
          <w:color w:val="auto"/>
          <w:szCs w:val="15"/>
          <w:highlight w:val="none"/>
          <w:lang w:eastAsia="zh-CN"/>
        </w:rPr>
        <w:t>国家秘密、工作秘密、</w:t>
      </w:r>
      <w:r>
        <w:rPr>
          <w:rFonts w:hint="eastAsia" w:ascii="宋体" w:hAnsi="宋体" w:eastAsia="宋体" w:cs="宋体"/>
          <w:color w:val="auto"/>
          <w:szCs w:val="15"/>
          <w:highlight w:val="none"/>
        </w:rPr>
        <w:t>商业秘密或者其他应当保密的信息，均有保密义务</w:t>
      </w:r>
      <w:r>
        <w:rPr>
          <w:rFonts w:hint="eastAsia" w:ascii="宋体" w:hAnsi="宋体" w:eastAsia="宋体" w:cs="宋体"/>
          <w:color w:val="auto"/>
          <w:szCs w:val="15"/>
          <w:highlight w:val="none"/>
          <w:lang w:eastAsia="zh-CN"/>
        </w:rPr>
        <w:t>且不受合同有效期所限，直至该信息成为公开信息</w:t>
      </w:r>
      <w:r>
        <w:rPr>
          <w:rFonts w:hint="eastAsia" w:ascii="宋体" w:hAnsi="宋体" w:eastAsia="宋体" w:cs="宋体"/>
          <w:color w:val="auto"/>
          <w:szCs w:val="15"/>
          <w:highlight w:val="none"/>
        </w:rPr>
        <w:t>。泄露、不正当地使用</w:t>
      </w:r>
      <w:r>
        <w:rPr>
          <w:rFonts w:hint="eastAsia" w:ascii="宋体" w:hAnsi="宋体" w:eastAsia="宋体" w:cs="宋体"/>
          <w:color w:val="auto"/>
          <w:szCs w:val="15"/>
          <w:highlight w:val="none"/>
          <w:lang w:eastAsia="zh-CN"/>
        </w:rPr>
        <w:t>国家秘密、工作秘密、</w:t>
      </w:r>
      <w:r>
        <w:rPr>
          <w:rFonts w:hint="eastAsia" w:ascii="宋体" w:hAnsi="宋体" w:eastAsia="宋体" w:cs="宋体"/>
          <w:color w:val="auto"/>
          <w:szCs w:val="15"/>
          <w:highlight w:val="none"/>
        </w:rPr>
        <w:t>商业秘密或者</w:t>
      </w:r>
      <w:r>
        <w:rPr>
          <w:rFonts w:hint="eastAsia" w:ascii="宋体" w:hAnsi="宋体" w:eastAsia="宋体" w:cs="宋体"/>
          <w:color w:val="auto"/>
          <w:szCs w:val="15"/>
          <w:highlight w:val="none"/>
          <w:lang w:eastAsia="zh-CN"/>
        </w:rPr>
        <w:t>其他应当保密的</w:t>
      </w:r>
      <w:r>
        <w:rPr>
          <w:rFonts w:hint="eastAsia" w:ascii="宋体" w:hAnsi="宋体" w:eastAsia="宋体" w:cs="宋体"/>
          <w:color w:val="auto"/>
          <w:szCs w:val="15"/>
          <w:highlight w:val="none"/>
        </w:rPr>
        <w:t>信息，应当承担</w:t>
      </w:r>
      <w:r>
        <w:rPr>
          <w:rFonts w:hint="eastAsia" w:ascii="宋体" w:hAnsi="宋体" w:eastAsia="宋体" w:cs="宋体"/>
          <w:color w:val="auto"/>
          <w:szCs w:val="15"/>
          <w:highlight w:val="none"/>
          <w:lang w:eastAsia="zh-CN"/>
        </w:rPr>
        <w:t>相应</w:t>
      </w:r>
      <w:r>
        <w:rPr>
          <w:rFonts w:hint="eastAsia" w:ascii="宋体" w:hAnsi="宋体" w:eastAsia="宋体" w:cs="宋体"/>
          <w:color w:val="auto"/>
          <w:szCs w:val="15"/>
          <w:highlight w:val="none"/>
        </w:rPr>
        <w:t>责任。其他应当保密的信息由双方在</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15"/>
          <w:highlight w:val="none"/>
        </w:rPr>
        <w:t>中约定。</w:t>
      </w:r>
    </w:p>
    <w:p w14:paraId="5DC1CD49">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2</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合同价款支付</w:t>
      </w:r>
    </w:p>
    <w:p w14:paraId="146BAB97">
      <w:pPr>
        <w:autoSpaceDE/>
        <w:autoSpaceDN/>
        <w:adjustRightInd w:val="0"/>
        <w:snapToGrid w:val="0"/>
        <w:spacing w:before="0" w:line="400" w:lineRule="exact"/>
        <w:ind w:firstLine="48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 xml:space="preserve">.1 </w:t>
      </w:r>
      <w:r>
        <w:rPr>
          <w:rFonts w:hint="eastAsia" w:ascii="宋体" w:hAnsi="宋体" w:eastAsia="宋体" w:cs="宋体"/>
          <w:color w:val="auto"/>
          <w:szCs w:val="21"/>
          <w:highlight w:val="none"/>
          <w:lang w:eastAsia="zh-CN"/>
        </w:rPr>
        <w:t>合同价款支付</w:t>
      </w:r>
      <w:r>
        <w:rPr>
          <w:rFonts w:hint="eastAsia" w:ascii="宋体" w:hAnsi="宋体" w:eastAsia="宋体" w:cs="宋体"/>
          <w:color w:val="auto"/>
          <w:szCs w:val="21"/>
          <w:highlight w:val="none"/>
        </w:rPr>
        <w:t>按照国库集中支付</w:t>
      </w:r>
      <w:r>
        <w:rPr>
          <w:rFonts w:hint="eastAsia" w:ascii="宋体" w:hAnsi="宋体" w:eastAsia="宋体" w:cs="宋体"/>
          <w:color w:val="auto"/>
          <w:szCs w:val="21"/>
          <w:highlight w:val="none"/>
          <w:lang w:eastAsia="zh-CN"/>
        </w:rPr>
        <w:t>制度及财政管理相关</w:t>
      </w:r>
      <w:r>
        <w:rPr>
          <w:rFonts w:hint="eastAsia" w:ascii="宋体" w:hAnsi="宋体" w:eastAsia="宋体" w:cs="宋体"/>
          <w:color w:val="auto"/>
          <w:szCs w:val="21"/>
          <w:highlight w:val="none"/>
        </w:rPr>
        <w:t>规定执行。</w:t>
      </w:r>
    </w:p>
    <w:p w14:paraId="285C6628">
      <w:pPr>
        <w:snapToGrid w:val="0"/>
        <w:spacing w:before="0"/>
        <w:ind w:firstLine="480"/>
        <w:rPr>
          <w:rFonts w:hint="eastAsia" w:ascii="宋体" w:hAnsi="宋体" w:eastAsia="宋体" w:cs="宋体"/>
          <w:color w:val="auto"/>
          <w:szCs w:val="21"/>
          <w:highlight w:val="none"/>
          <w:lang w:eastAsia="zh-CN"/>
        </w:rPr>
      </w:pPr>
      <w:r>
        <w:rPr>
          <w:rFonts w:hint="eastAsia" w:ascii="宋体" w:hAnsi="宋体" w:eastAsia="宋体" w:cs="宋体"/>
          <w:b w:val="0"/>
          <w:bCs w:val="0"/>
          <w:color w:val="auto"/>
          <w:sz w:val="24"/>
          <w:szCs w:val="21"/>
          <w:highlight w:val="none"/>
          <w:lang w:val="en-US" w:eastAsia="zh-CN"/>
        </w:rPr>
        <w:t xml:space="preserve">12.2 </w:t>
      </w:r>
      <w:r>
        <w:rPr>
          <w:rFonts w:hint="eastAsia" w:ascii="宋体" w:hAnsi="宋体" w:eastAsia="宋体" w:cs="宋体"/>
          <w:b w:val="0"/>
          <w:bCs w:val="0"/>
          <w:color w:val="auto"/>
          <w:kern w:val="0"/>
          <w:sz w:val="24"/>
          <w:szCs w:val="21"/>
          <w:highlight w:val="none"/>
        </w:rPr>
        <w:t>对于满足合同约定支付条件的，</w:t>
      </w:r>
      <w:r>
        <w:rPr>
          <w:rFonts w:hint="eastAsia" w:ascii="宋体" w:hAnsi="宋体" w:eastAsia="宋体" w:cs="宋体"/>
          <w:b w:val="0"/>
          <w:bCs w:val="0"/>
          <w:color w:val="auto"/>
          <w:kern w:val="0"/>
          <w:sz w:val="24"/>
          <w:szCs w:val="21"/>
          <w:highlight w:val="none"/>
          <w:lang w:val="en-US" w:eastAsia="zh-CN"/>
        </w:rPr>
        <w:t>甲方</w:t>
      </w:r>
      <w:r>
        <w:rPr>
          <w:rFonts w:hint="eastAsia" w:ascii="宋体" w:hAnsi="宋体" w:eastAsia="宋体" w:cs="宋体"/>
          <w:b w:val="0"/>
          <w:bCs w:val="0"/>
          <w:i w:val="0"/>
          <w:iCs w:val="0"/>
          <w:caps w:val="0"/>
          <w:color w:val="auto"/>
          <w:spacing w:val="0"/>
          <w:sz w:val="24"/>
          <w:szCs w:val="21"/>
          <w:highlight w:val="none"/>
          <w:shd w:val="clear" w:color="auto" w:fill="auto"/>
          <w:vertAlign w:val="baseline"/>
        </w:rPr>
        <w:t>原则上应当自收到发票后10个工作日内</w:t>
      </w:r>
      <w:r>
        <w:rPr>
          <w:rFonts w:hint="eastAsia" w:ascii="宋体" w:hAnsi="宋体" w:eastAsia="宋体" w:cs="宋体"/>
          <w:b w:val="0"/>
          <w:bCs w:val="0"/>
          <w:color w:val="auto"/>
          <w:kern w:val="0"/>
          <w:sz w:val="24"/>
          <w:szCs w:val="21"/>
          <w:highlight w:val="none"/>
        </w:rPr>
        <w:t>将资金支付到合同约定的</w:t>
      </w:r>
      <w:r>
        <w:rPr>
          <w:rFonts w:hint="eastAsia" w:ascii="宋体" w:hAnsi="宋体" w:eastAsia="宋体" w:cs="宋体"/>
          <w:b w:val="0"/>
          <w:bCs w:val="0"/>
          <w:color w:val="auto"/>
          <w:kern w:val="0"/>
          <w:sz w:val="24"/>
          <w:szCs w:val="21"/>
          <w:highlight w:val="none"/>
          <w:lang w:eastAsia="zh-CN"/>
        </w:rPr>
        <w:t>乙方</w:t>
      </w:r>
      <w:r>
        <w:rPr>
          <w:rFonts w:hint="eastAsia" w:ascii="宋体" w:hAnsi="宋体" w:eastAsia="宋体" w:cs="宋体"/>
          <w:b w:val="0"/>
          <w:bCs w:val="0"/>
          <w:color w:val="auto"/>
          <w:kern w:val="0"/>
          <w:sz w:val="24"/>
          <w:szCs w:val="21"/>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0"/>
          <w:sz w:val="24"/>
          <w:szCs w:val="21"/>
          <w:highlight w:val="none"/>
          <w:lang w:val="en-US" w:eastAsia="zh-CN"/>
        </w:rPr>
        <w:t>乙方</w:t>
      </w:r>
      <w:r>
        <w:rPr>
          <w:rFonts w:hint="eastAsia" w:ascii="宋体" w:hAnsi="宋体" w:eastAsia="宋体" w:cs="宋体"/>
          <w:b w:val="0"/>
          <w:bCs w:val="0"/>
          <w:color w:val="auto"/>
          <w:kern w:val="0"/>
          <w:sz w:val="24"/>
          <w:szCs w:val="21"/>
          <w:highlight w:val="none"/>
        </w:rPr>
        <w:t>付款的条件。具体合同价款支付时间在【政府采购合同专用条款】中</w:t>
      </w:r>
      <w:r>
        <w:rPr>
          <w:rFonts w:hint="eastAsia" w:ascii="宋体" w:hAnsi="宋体" w:eastAsia="宋体" w:cs="宋体"/>
          <w:b w:val="0"/>
          <w:bCs w:val="0"/>
          <w:color w:val="auto"/>
          <w:kern w:val="0"/>
          <w:sz w:val="24"/>
          <w:szCs w:val="21"/>
          <w:highlight w:val="none"/>
          <w:lang w:eastAsia="zh-CN"/>
        </w:rPr>
        <w:t>约</w:t>
      </w:r>
      <w:r>
        <w:rPr>
          <w:rFonts w:hint="eastAsia" w:ascii="宋体" w:hAnsi="宋体" w:eastAsia="宋体" w:cs="宋体"/>
          <w:b w:val="0"/>
          <w:bCs w:val="0"/>
          <w:color w:val="auto"/>
          <w:kern w:val="0"/>
          <w:sz w:val="24"/>
          <w:szCs w:val="21"/>
          <w:highlight w:val="none"/>
        </w:rPr>
        <w:t>定。</w:t>
      </w:r>
    </w:p>
    <w:p w14:paraId="47B217CA">
      <w:pPr>
        <w:pStyle w:val="2"/>
        <w:spacing w:after="0"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66F312AB">
      <w:pPr>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 xml:space="preserve">.1 </w:t>
      </w:r>
      <w:r>
        <w:rPr>
          <w:rFonts w:hint="eastAsia" w:ascii="宋体" w:hAnsi="宋体" w:eastAsia="宋体" w:cs="宋体"/>
          <w:color w:val="auto"/>
          <w:szCs w:val="15"/>
          <w:highlight w:val="none"/>
        </w:rPr>
        <w:t>乙方应当以支票、汇票、本票或者金融机构、担保机构出具的保函等非现金形式提交。</w:t>
      </w:r>
    </w:p>
    <w:p w14:paraId="38D72057">
      <w:pPr>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.2 如果乙方</w:t>
      </w:r>
      <w:r>
        <w:rPr>
          <w:rFonts w:hint="eastAsia" w:ascii="宋体" w:hAnsi="宋体" w:eastAsia="宋体" w:cs="宋体"/>
          <w:color w:val="auto"/>
          <w:szCs w:val="21"/>
          <w:highlight w:val="none"/>
          <w:lang w:eastAsia="zh-CN"/>
        </w:rPr>
        <w:t>出现</w:t>
      </w:r>
      <w:r>
        <w:rPr>
          <w:rFonts w:hint="eastAsia" w:ascii="宋体" w:hAnsi="宋体" w:eastAsia="宋体" w:cs="宋体"/>
          <w:b/>
          <w:bCs/>
          <w:color w:val="auto"/>
          <w:szCs w:val="15"/>
          <w:highlight w:val="none"/>
        </w:rPr>
        <w:t>【政府采购合同专用条款】</w:t>
      </w:r>
      <w:r>
        <w:rPr>
          <w:rFonts w:hint="eastAsia" w:ascii="宋体" w:hAnsi="宋体" w:eastAsia="宋体" w:cs="宋体"/>
          <w:b w:val="0"/>
          <w:bCs w:val="0"/>
          <w:color w:val="auto"/>
          <w:szCs w:val="15"/>
          <w:highlight w:val="none"/>
          <w:lang w:eastAsia="zh-CN"/>
        </w:rPr>
        <w:t>约定</w:t>
      </w:r>
      <w:r>
        <w:rPr>
          <w:rFonts w:hint="eastAsia" w:ascii="宋体" w:hAnsi="宋体" w:eastAsia="宋体" w:cs="宋体"/>
          <w:b w:val="0"/>
          <w:bCs w:val="0"/>
          <w:color w:val="auto"/>
          <w:szCs w:val="15"/>
          <w:highlight w:val="none"/>
          <w:lang w:eastAsia="zh-CN"/>
        </w:rPr>
        <w:t>情形的</w:t>
      </w:r>
      <w:r>
        <w:rPr>
          <w:rFonts w:hint="eastAsia" w:ascii="宋体" w:hAnsi="宋体" w:eastAsia="宋体" w:cs="宋体"/>
          <w:color w:val="auto"/>
          <w:szCs w:val="21"/>
          <w:highlight w:val="none"/>
        </w:rPr>
        <w:t>，履约保证金不予退还；如果乙方未能按合同约定全面履行义务，甲方有权从履约保证金中取得补偿或赔偿，</w:t>
      </w:r>
      <w:r>
        <w:rPr>
          <w:rFonts w:hint="eastAsia" w:ascii="宋体" w:hAnsi="宋体" w:eastAsia="宋体" w:cs="宋体"/>
          <w:color w:val="auto"/>
          <w:szCs w:val="21"/>
          <w:highlight w:val="none"/>
          <w:lang w:eastAsia="zh-CN"/>
        </w:rPr>
        <w:t>且</w:t>
      </w:r>
      <w:r>
        <w:rPr>
          <w:rFonts w:hint="eastAsia" w:ascii="宋体" w:hAnsi="宋体" w:eastAsia="宋体" w:cs="宋体"/>
          <w:color w:val="auto"/>
          <w:szCs w:val="21"/>
          <w:highlight w:val="none"/>
        </w:rPr>
        <w:t>不影响甲方要求乙方承担合同约定的超过履约保证金的违约责任的权利。</w:t>
      </w:r>
    </w:p>
    <w:p w14:paraId="0D5BEBF7">
      <w:pPr>
        <w:spacing w:line="400"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.3 甲方在项目通过验收后按照</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规定的时间内将履约保证金退还乙方；逾期退还的，乙方可要求甲方支付违约金，违约金按照</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规定支付。</w:t>
      </w:r>
    </w:p>
    <w:p w14:paraId="7904C134">
      <w:p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4</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color w:val="auto"/>
          <w:sz w:val="24"/>
          <w:highlight w:val="none"/>
        </w:rPr>
        <w:t>售后服务</w:t>
      </w:r>
    </w:p>
    <w:p w14:paraId="26C4F583">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.1 除项目不涉及或采购活动中明确约定无须承担外，乙方还应提供下列服务：</w:t>
      </w:r>
    </w:p>
    <w:p w14:paraId="05022741">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77C9F40B">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1A14577F">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w:t>
      </w:r>
      <w:r>
        <w:rPr>
          <w:rFonts w:hint="eastAsia" w:ascii="宋体" w:hAnsi="宋体" w:eastAsia="宋体" w:cs="宋体"/>
          <w:b/>
          <w:bCs/>
          <w:color w:val="auto"/>
          <w:szCs w:val="15"/>
          <w:highlight w:val="none"/>
        </w:rPr>
        <w:t>【政府采购合同专用条款】</w:t>
      </w:r>
      <w:r>
        <w:rPr>
          <w:rFonts w:hint="eastAsia" w:ascii="宋体" w:hAnsi="宋体" w:eastAsia="宋体" w:cs="宋体"/>
          <w:color w:val="auto"/>
          <w:szCs w:val="21"/>
          <w:highlight w:val="none"/>
          <w:lang w:eastAsia="zh-CN"/>
        </w:rPr>
        <w:t>约定</w:t>
      </w:r>
      <w:r>
        <w:rPr>
          <w:rFonts w:hint="eastAsia" w:ascii="宋体" w:hAnsi="宋体" w:eastAsia="宋体" w:cs="宋体"/>
          <w:color w:val="auto"/>
          <w:szCs w:val="21"/>
          <w:highlight w:val="none"/>
        </w:rPr>
        <w:t>的期限内对所有的货物实施运行监督、维修，但前提条件是该服务并不能免除乙方在质量保证期内所承担的义务；</w:t>
      </w:r>
    </w:p>
    <w:p w14:paraId="68DCD4CF">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w:t>
      </w:r>
      <w:r>
        <w:rPr>
          <w:rFonts w:hint="eastAsia" w:ascii="宋体" w:hAnsi="宋体" w:eastAsia="宋体" w:cs="宋体"/>
          <w:color w:val="auto"/>
          <w:szCs w:val="21"/>
          <w:highlight w:val="none"/>
          <w:lang w:eastAsia="zh-CN"/>
        </w:rPr>
        <w:t>所在地</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指定</w:t>
      </w:r>
      <w:r>
        <w:rPr>
          <w:rFonts w:hint="eastAsia" w:ascii="宋体" w:hAnsi="宋体" w:eastAsia="宋体" w:cs="宋体"/>
          <w:color w:val="auto"/>
          <w:szCs w:val="21"/>
          <w:highlight w:val="none"/>
        </w:rPr>
        <w:t>现场就货物的安装、启动、运营、维护</w:t>
      </w:r>
      <w:r>
        <w:rPr>
          <w:rFonts w:hint="eastAsia" w:ascii="宋体" w:hAnsi="宋体" w:eastAsia="宋体" w:cs="宋体"/>
          <w:color w:val="auto"/>
          <w:szCs w:val="21"/>
          <w:highlight w:val="none"/>
          <w:lang w:eastAsia="zh-CN"/>
        </w:rPr>
        <w:t>、废弃处置等</w:t>
      </w:r>
      <w:r>
        <w:rPr>
          <w:rFonts w:hint="eastAsia" w:ascii="宋体" w:hAnsi="宋体" w:eastAsia="宋体" w:cs="宋体"/>
          <w:color w:val="auto"/>
          <w:szCs w:val="21"/>
          <w:highlight w:val="none"/>
        </w:rPr>
        <w:t>对甲方操作人员进行培训</w:t>
      </w:r>
      <w:r>
        <w:rPr>
          <w:rFonts w:hint="eastAsia" w:ascii="宋体" w:hAnsi="宋体" w:eastAsia="宋体" w:cs="宋体"/>
          <w:color w:val="auto"/>
          <w:szCs w:val="15"/>
          <w:highlight w:val="none"/>
          <w:lang w:eastAsia="zh-CN"/>
        </w:rPr>
        <w:t>；</w:t>
      </w:r>
    </w:p>
    <w:p w14:paraId="7D87C0E3">
      <w:pPr>
        <w:pStyle w:val="53"/>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（5）依照法律、行政法规的规定或者按照</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color w:val="auto"/>
          <w:sz w:val="21"/>
          <w:szCs w:val="21"/>
          <w:highlight w:val="none"/>
        </w:rPr>
        <w:t>约定，货物在有效使用年限届满后应予回收的，乙方负有自行或者委托第三人对货物予以回收的义务；</w:t>
      </w:r>
    </w:p>
    <w:p w14:paraId="6C46BB84">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规定由乙方提供的其他服务。</w:t>
      </w:r>
    </w:p>
    <w:p w14:paraId="32C47B1D">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 乙方提供的</w:t>
      </w:r>
      <w:r>
        <w:rPr>
          <w:rFonts w:hint="eastAsia" w:ascii="宋体" w:hAnsi="宋体" w:eastAsia="宋体" w:cs="宋体"/>
          <w:color w:val="auto"/>
          <w:szCs w:val="21"/>
          <w:highlight w:val="none"/>
          <w:lang w:eastAsia="zh-CN"/>
        </w:rPr>
        <w:t>售后</w:t>
      </w:r>
      <w:r>
        <w:rPr>
          <w:rFonts w:hint="eastAsia" w:ascii="宋体" w:hAnsi="宋体" w:eastAsia="宋体" w:cs="宋体"/>
          <w:color w:val="auto"/>
          <w:szCs w:val="21"/>
          <w:highlight w:val="none"/>
        </w:rPr>
        <w:t>服务的费用</w:t>
      </w:r>
      <w:r>
        <w:rPr>
          <w:rFonts w:hint="eastAsia" w:ascii="宋体" w:hAnsi="宋体" w:eastAsia="宋体" w:cs="宋体"/>
          <w:color w:val="auto"/>
          <w:szCs w:val="21"/>
          <w:highlight w:val="none"/>
          <w:lang w:val="en-US" w:eastAsia="zh-CN"/>
        </w:rPr>
        <w:t>已</w:t>
      </w:r>
      <w:r>
        <w:rPr>
          <w:rFonts w:hint="eastAsia" w:ascii="宋体" w:hAnsi="宋体" w:eastAsia="宋体" w:cs="宋体"/>
          <w:color w:val="auto"/>
          <w:szCs w:val="21"/>
          <w:highlight w:val="none"/>
        </w:rPr>
        <w:t>包含在合同价款中，甲方不再另行支付。</w:t>
      </w:r>
    </w:p>
    <w:p w14:paraId="41580F22">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5</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违约责任</w:t>
      </w:r>
    </w:p>
    <w:p w14:paraId="6DF76E00">
      <w:pPr>
        <w:adjustRightInd w:val="0"/>
        <w:snapToGrid w:val="0"/>
        <w:spacing w:before="0" w:line="400" w:lineRule="exact"/>
        <w:ind w:firstLine="48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.1质量瑕疵的</w:t>
      </w:r>
      <w:r>
        <w:rPr>
          <w:rFonts w:hint="eastAsia" w:ascii="宋体" w:hAnsi="宋体" w:eastAsia="宋体" w:cs="宋体"/>
          <w:bCs/>
          <w:color w:val="auto"/>
          <w:szCs w:val="21"/>
          <w:highlight w:val="none"/>
          <w:lang w:eastAsia="zh-CN"/>
        </w:rPr>
        <w:t>违约责任</w:t>
      </w:r>
    </w:p>
    <w:p w14:paraId="32F704C9">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的产品不符合</w:t>
      </w:r>
      <w:r>
        <w:rPr>
          <w:rFonts w:hint="eastAsia" w:ascii="宋体" w:hAnsi="宋体" w:eastAsia="宋体" w:cs="宋体"/>
          <w:color w:val="auto"/>
          <w:szCs w:val="21"/>
          <w:highlight w:val="none"/>
          <w:lang w:eastAsia="zh-CN"/>
        </w:rPr>
        <w:t>合同约定的</w:t>
      </w:r>
      <w:r>
        <w:rPr>
          <w:rFonts w:hint="eastAsia" w:ascii="宋体" w:hAnsi="宋体" w:eastAsia="宋体" w:cs="宋体"/>
          <w:color w:val="auto"/>
          <w:szCs w:val="21"/>
          <w:highlight w:val="none"/>
        </w:rPr>
        <w:t>质量标准或存在产品质量缺陷，</w:t>
      </w:r>
      <w:r>
        <w:rPr>
          <w:rFonts w:hint="eastAsia" w:ascii="宋体" w:hAnsi="宋体" w:eastAsia="宋体" w:cs="宋体"/>
          <w:color w:val="auto"/>
          <w:szCs w:val="21"/>
          <w:highlight w:val="none"/>
          <w:lang w:eastAsia="zh-CN"/>
        </w:rPr>
        <w:t>甲方有权要求乙方根据</w:t>
      </w:r>
      <w:r>
        <w:rPr>
          <w:rFonts w:hint="eastAsia" w:ascii="宋体" w:hAnsi="宋体" w:eastAsia="宋体" w:cs="宋体"/>
          <w:b/>
          <w:color w:val="auto"/>
          <w:szCs w:val="21"/>
          <w:highlight w:val="none"/>
        </w:rPr>
        <w:t>【政府采购合同专用条款】</w:t>
      </w:r>
      <w:r>
        <w:rPr>
          <w:rFonts w:hint="eastAsia" w:ascii="宋体" w:hAnsi="宋体" w:eastAsia="宋体" w:cs="宋体"/>
          <w:b w:val="0"/>
          <w:bCs/>
          <w:color w:val="auto"/>
          <w:szCs w:val="21"/>
          <w:highlight w:val="none"/>
          <w:lang w:eastAsia="zh-CN"/>
        </w:rPr>
        <w:t>要求</w:t>
      </w:r>
      <w:r>
        <w:rPr>
          <w:rFonts w:hint="eastAsia" w:ascii="宋体" w:hAnsi="宋体" w:eastAsia="宋体" w:cs="宋体"/>
          <w:color w:val="auto"/>
          <w:szCs w:val="21"/>
          <w:highlight w:val="none"/>
          <w:lang w:eastAsia="zh-CN"/>
        </w:rPr>
        <w:t>及时修理、重作、更换，并承担由此给甲</w:t>
      </w:r>
      <w:r>
        <w:rPr>
          <w:rFonts w:hint="eastAsia" w:ascii="宋体" w:hAnsi="宋体" w:eastAsia="宋体" w:cs="宋体"/>
          <w:color w:val="auto"/>
          <w:szCs w:val="21"/>
          <w:highlight w:val="none"/>
        </w:rPr>
        <w:t>方</w:t>
      </w:r>
      <w:r>
        <w:rPr>
          <w:rFonts w:hint="eastAsia" w:ascii="宋体" w:hAnsi="宋体" w:eastAsia="宋体" w:cs="宋体"/>
          <w:color w:val="auto"/>
          <w:szCs w:val="21"/>
          <w:highlight w:val="none"/>
          <w:lang w:eastAsia="zh-CN"/>
        </w:rPr>
        <w:t>造成的损失</w:t>
      </w:r>
      <w:r>
        <w:rPr>
          <w:rFonts w:hint="eastAsia" w:ascii="宋体" w:hAnsi="宋体" w:eastAsia="宋体" w:cs="宋体"/>
          <w:color w:val="auto"/>
          <w:szCs w:val="21"/>
          <w:highlight w:val="none"/>
        </w:rPr>
        <w:t>。</w:t>
      </w:r>
    </w:p>
    <w:p w14:paraId="48FAA68F">
      <w:pPr>
        <w:autoSpaceDE w:val="0"/>
        <w:autoSpaceDN w:val="0"/>
        <w:adjustRightInd w:val="0"/>
        <w:snapToGrid w:val="0"/>
        <w:spacing w:before="0" w:line="400" w:lineRule="exact"/>
        <w:ind w:firstLine="48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.2 迟延交货的违约责任</w:t>
      </w:r>
    </w:p>
    <w:p w14:paraId="34EBDB3A">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w:t>
      </w:r>
      <w:r>
        <w:rPr>
          <w:rFonts w:hint="eastAsia" w:ascii="宋体" w:hAnsi="宋体" w:eastAsia="宋体" w:cs="宋体"/>
          <w:color w:val="auto"/>
          <w:szCs w:val="21"/>
          <w:highlight w:val="none"/>
          <w:lang w:eastAsia="zh-CN"/>
        </w:rPr>
        <w:t>相关</w:t>
      </w:r>
      <w:r>
        <w:rPr>
          <w:rFonts w:hint="eastAsia" w:ascii="宋体" w:hAnsi="宋体" w:eastAsia="宋体" w:cs="宋体"/>
          <w:color w:val="auto"/>
          <w:szCs w:val="21"/>
          <w:highlight w:val="none"/>
        </w:rPr>
        <w:t>服务。在履行合同过程中，如果乙方遇到可能</w:t>
      </w:r>
      <w:r>
        <w:rPr>
          <w:rFonts w:hint="eastAsia" w:ascii="宋体" w:hAnsi="宋体" w:eastAsia="宋体" w:cs="宋体"/>
          <w:color w:val="auto"/>
          <w:szCs w:val="21"/>
          <w:highlight w:val="none"/>
          <w:lang w:eastAsia="zh-CN"/>
        </w:rPr>
        <w:t>影响</w:t>
      </w:r>
      <w:r>
        <w:rPr>
          <w:rFonts w:hint="eastAsia" w:ascii="宋体" w:hAnsi="宋体" w:eastAsia="宋体" w:cs="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Cs w:val="21"/>
          <w:highlight w:val="none"/>
          <w:lang w:eastAsia="zh-CN"/>
        </w:rPr>
        <w:t>长</w:t>
      </w:r>
      <w:r>
        <w:rPr>
          <w:rFonts w:hint="eastAsia" w:ascii="宋体" w:hAnsi="宋体" w:eastAsia="宋体" w:cs="宋体"/>
          <w:color w:val="auto"/>
          <w:szCs w:val="21"/>
          <w:highlight w:val="none"/>
        </w:rPr>
        <w:t>交货时间或延期提供服务。</w:t>
      </w:r>
    </w:p>
    <w:p w14:paraId="1B3DCFE5">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（2）如果乙方没有按照合同规定的时间交货和提供</w:t>
      </w:r>
      <w:r>
        <w:rPr>
          <w:rFonts w:hint="eastAsia" w:ascii="宋体" w:hAnsi="宋体" w:eastAsia="宋体" w:cs="宋体"/>
          <w:color w:val="auto"/>
          <w:szCs w:val="21"/>
          <w:highlight w:val="none"/>
          <w:lang w:eastAsia="zh-CN"/>
        </w:rPr>
        <w:t>相关</w:t>
      </w:r>
      <w:r>
        <w:rPr>
          <w:rFonts w:hint="eastAsia" w:ascii="宋体" w:hAnsi="宋体" w:eastAsia="宋体" w:cs="宋体"/>
          <w:color w:val="auto"/>
          <w:szCs w:val="21"/>
          <w:highlight w:val="none"/>
        </w:rPr>
        <w:t>服务，甲方有权从货款中扣除误期赔偿费而不影响合同项下的其他补救方法，赔偿费按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规定执行。如果涉及公共利益，且赔偿金额无法弥补公共利益损失，</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可要求继续履行或者</w:t>
      </w:r>
      <w:r>
        <w:rPr>
          <w:rFonts w:hint="eastAsia" w:ascii="宋体" w:hAnsi="宋体" w:eastAsia="宋体" w:cs="宋体"/>
          <w:color w:val="auto"/>
          <w:szCs w:val="21"/>
          <w:highlight w:val="none"/>
          <w:lang w:eastAsia="zh-CN"/>
        </w:rPr>
        <w:t>采取其他补救措施</w:t>
      </w:r>
      <w:r>
        <w:rPr>
          <w:rFonts w:hint="eastAsia" w:ascii="宋体" w:hAnsi="宋体" w:eastAsia="宋体" w:cs="宋体"/>
          <w:color w:val="auto"/>
          <w:szCs w:val="21"/>
          <w:highlight w:val="none"/>
        </w:rPr>
        <w:t>。</w:t>
      </w:r>
    </w:p>
    <w:p w14:paraId="5FCDE5ED">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.3 迟延支付的违约责任</w:t>
      </w:r>
    </w:p>
    <w:p w14:paraId="01423896">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甲方存在迟延支付乙方合同款项的，应当承担</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规定的逾期付款利息。</w:t>
      </w:r>
    </w:p>
    <w:p w14:paraId="12DD680A">
      <w:pPr>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.4其他违约责任根据项目实际需要按</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规定执行。</w:t>
      </w:r>
    </w:p>
    <w:p w14:paraId="706D4830">
      <w:pPr>
        <w:numPr>
          <w:ilvl w:val="0"/>
          <w:numId w:val="15"/>
        </w:num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合同变更</w:t>
      </w:r>
      <w:r>
        <w:rPr>
          <w:rFonts w:hint="eastAsia" w:ascii="宋体" w:hAnsi="宋体" w:eastAsia="宋体" w:cs="宋体"/>
          <w:b/>
          <w:color w:val="auto"/>
          <w:sz w:val="24"/>
          <w:highlight w:val="none"/>
          <w:lang w:eastAsia="zh-CN"/>
        </w:rPr>
        <w:t>、中止与终止</w:t>
      </w:r>
    </w:p>
    <w:p w14:paraId="32215193">
      <w:pPr>
        <w:autoSpaceDE/>
        <w:autoSpaceDN/>
        <w:adjustRightInd w:val="0"/>
        <w:snapToGrid w:val="0"/>
        <w:spacing w:before="0" w:line="40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.1合同的</w:t>
      </w:r>
      <w:r>
        <w:rPr>
          <w:rFonts w:hint="eastAsia" w:ascii="宋体" w:hAnsi="宋体" w:eastAsia="宋体" w:cs="宋体"/>
          <w:color w:val="auto"/>
          <w:szCs w:val="21"/>
          <w:highlight w:val="none"/>
          <w:lang w:eastAsia="zh-CN"/>
        </w:rPr>
        <w:t>变更</w:t>
      </w:r>
    </w:p>
    <w:p w14:paraId="07F9111C">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政府采购合同履行中，</w:t>
      </w:r>
      <w:r>
        <w:rPr>
          <w:rFonts w:hint="eastAsia" w:ascii="宋体" w:hAnsi="宋体" w:eastAsia="宋体" w:cs="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s="宋体"/>
          <w:color w:val="auto"/>
          <w:szCs w:val="21"/>
          <w:highlight w:val="none"/>
          <w:lang w:eastAsia="zh-CN"/>
        </w:rPr>
        <w:t>一致后</w:t>
      </w:r>
      <w:r>
        <w:rPr>
          <w:rFonts w:hint="eastAsia" w:ascii="宋体" w:hAnsi="宋体" w:eastAsia="宋体" w:cs="宋体"/>
          <w:color w:val="auto"/>
          <w:szCs w:val="21"/>
          <w:highlight w:val="none"/>
        </w:rPr>
        <w:t>签订补充协议。</w:t>
      </w:r>
    </w:p>
    <w:p w14:paraId="29379EFC">
      <w:pPr>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合同的中止</w:t>
      </w:r>
    </w:p>
    <w:p w14:paraId="4C588B5F">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（1）合同履行过程中因供应商就采购文件、采购过程或结果提起投诉的，甲方认为有必要的，</w:t>
      </w:r>
      <w:r>
        <w:rPr>
          <w:rFonts w:hint="eastAsia" w:ascii="宋体" w:hAnsi="宋体" w:eastAsia="宋体" w:cs="宋体"/>
          <w:color w:val="auto"/>
          <w:szCs w:val="21"/>
          <w:highlight w:val="none"/>
          <w:lang w:eastAsia="zh-CN"/>
        </w:rPr>
        <w:t>可以</w:t>
      </w:r>
      <w:r>
        <w:rPr>
          <w:rFonts w:hint="eastAsia" w:ascii="宋体" w:hAnsi="宋体" w:eastAsia="宋体" w:cs="宋体"/>
          <w:color w:val="auto"/>
          <w:szCs w:val="21"/>
          <w:highlight w:val="none"/>
        </w:rPr>
        <w:t>中止合同的履行。</w:t>
      </w:r>
    </w:p>
    <w:p w14:paraId="25EBA608">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合同履行过程中，</w:t>
      </w:r>
      <w:r>
        <w:rPr>
          <w:rFonts w:hint="eastAsia" w:ascii="宋体" w:hAnsi="宋体" w:eastAsia="宋体" w:cs="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Cs w:val="21"/>
          <w:highlight w:val="none"/>
          <w:lang w:eastAsia="zh-CN"/>
        </w:rPr>
        <w:t>，乙方有义务及时告知甲方</w:t>
      </w:r>
      <w:r>
        <w:rPr>
          <w:rFonts w:hint="eastAsia" w:ascii="宋体" w:hAnsi="宋体" w:eastAsia="宋体" w:cs="宋体"/>
          <w:color w:val="auto"/>
          <w:szCs w:val="21"/>
          <w:highlight w:val="none"/>
        </w:rPr>
        <w:t>。甲方</w:t>
      </w:r>
      <w:r>
        <w:rPr>
          <w:rFonts w:hint="eastAsia" w:ascii="宋体" w:hAnsi="宋体" w:eastAsia="宋体" w:cs="宋体"/>
          <w:color w:val="auto"/>
          <w:szCs w:val="21"/>
          <w:highlight w:val="none"/>
          <w:lang w:eastAsia="zh-CN"/>
        </w:rPr>
        <w:t>有权</w:t>
      </w:r>
      <w:r>
        <w:rPr>
          <w:rFonts w:hint="eastAsia" w:ascii="宋体" w:hAnsi="宋体" w:eastAsia="宋体" w:cs="宋体"/>
          <w:color w:val="auto"/>
          <w:szCs w:val="21"/>
          <w:highlight w:val="none"/>
        </w:rPr>
        <w:t>以书面形式通知乙方中止合同</w:t>
      </w:r>
      <w:r>
        <w:rPr>
          <w:rFonts w:hint="eastAsia" w:ascii="宋体" w:hAnsi="宋体" w:eastAsia="宋体" w:cs="宋体"/>
          <w:color w:val="auto"/>
          <w:szCs w:val="21"/>
          <w:highlight w:val="none"/>
          <w:lang w:eastAsia="zh-CN"/>
        </w:rPr>
        <w:t>并要求乙方在合理期限内消除相关情形或者提供适当担保。</w:t>
      </w:r>
      <w:r>
        <w:rPr>
          <w:rFonts w:hint="eastAsia" w:ascii="宋体" w:hAnsi="宋体" w:eastAsia="宋体" w:cs="宋体"/>
          <w:color w:val="auto"/>
          <w:szCs w:val="21"/>
          <w:highlight w:val="none"/>
        </w:rPr>
        <w:t>乙方提供适当担保的，</w:t>
      </w:r>
      <w:r>
        <w:rPr>
          <w:rFonts w:hint="eastAsia" w:ascii="宋体" w:hAnsi="宋体" w:eastAsia="宋体" w:cs="宋体"/>
          <w:color w:val="auto"/>
          <w:szCs w:val="21"/>
          <w:highlight w:val="none"/>
          <w:lang w:eastAsia="zh-CN"/>
        </w:rPr>
        <w:t>合同继续</w:t>
      </w:r>
      <w:r>
        <w:rPr>
          <w:rFonts w:hint="eastAsia" w:ascii="宋体" w:hAnsi="宋体" w:eastAsia="宋体" w:cs="宋体"/>
          <w:color w:val="auto"/>
          <w:szCs w:val="21"/>
          <w:highlight w:val="none"/>
        </w:rPr>
        <w:t>履行</w:t>
      </w:r>
      <w:r>
        <w:rPr>
          <w:rFonts w:hint="eastAsia" w:ascii="宋体" w:hAnsi="宋体" w:eastAsia="宋体" w:cs="宋体"/>
          <w:color w:val="auto"/>
          <w:szCs w:val="21"/>
          <w:highlight w:val="none"/>
          <w:lang w:eastAsia="zh-CN"/>
        </w:rPr>
        <w:t>；乙</w:t>
      </w:r>
      <w:r>
        <w:rPr>
          <w:rFonts w:hint="eastAsia" w:ascii="宋体" w:hAnsi="宋体" w:eastAsia="宋体" w:cs="宋体"/>
          <w:color w:val="auto"/>
          <w:szCs w:val="21"/>
          <w:highlight w:val="none"/>
        </w:rPr>
        <w:t>方在合理期限内未恢复履约能力且未提供适当担保的，视为拒绝</w:t>
      </w:r>
      <w:r>
        <w:rPr>
          <w:rFonts w:hint="eastAsia" w:ascii="宋体" w:hAnsi="宋体" w:eastAsia="宋体" w:cs="宋体"/>
          <w:color w:val="auto"/>
          <w:szCs w:val="21"/>
          <w:highlight w:val="none"/>
          <w:lang w:eastAsia="zh-CN"/>
        </w:rPr>
        <w:t>继续</w:t>
      </w:r>
      <w:r>
        <w:rPr>
          <w:rFonts w:hint="eastAsia" w:ascii="宋体" w:hAnsi="宋体" w:eastAsia="宋体" w:cs="宋体"/>
          <w:color w:val="auto"/>
          <w:szCs w:val="21"/>
          <w:highlight w:val="none"/>
        </w:rPr>
        <w:t>履约，甲方</w:t>
      </w:r>
      <w:r>
        <w:rPr>
          <w:rFonts w:hint="eastAsia" w:ascii="宋体" w:hAnsi="宋体" w:eastAsia="宋体" w:cs="宋体"/>
          <w:color w:val="auto"/>
          <w:szCs w:val="21"/>
          <w:highlight w:val="none"/>
          <w:lang w:eastAsia="zh-CN"/>
        </w:rPr>
        <w:t>有权</w:t>
      </w:r>
      <w:r>
        <w:rPr>
          <w:rFonts w:hint="eastAsia" w:ascii="宋体" w:hAnsi="宋体" w:eastAsia="宋体" w:cs="宋体"/>
          <w:color w:val="auto"/>
          <w:szCs w:val="21"/>
          <w:highlight w:val="none"/>
        </w:rPr>
        <w:t>解除合同并要求乙方承担</w:t>
      </w:r>
      <w:r>
        <w:rPr>
          <w:rFonts w:hint="eastAsia" w:ascii="宋体" w:hAnsi="宋体" w:eastAsia="宋体" w:cs="宋体"/>
          <w:color w:val="auto"/>
          <w:szCs w:val="21"/>
          <w:highlight w:val="none"/>
          <w:lang w:eastAsia="zh-CN"/>
        </w:rPr>
        <w:t>由此给甲方造成的损失</w:t>
      </w:r>
      <w:r>
        <w:rPr>
          <w:rFonts w:hint="eastAsia" w:ascii="宋体" w:hAnsi="宋体" w:eastAsia="宋体" w:cs="宋体"/>
          <w:color w:val="auto"/>
          <w:szCs w:val="21"/>
          <w:highlight w:val="none"/>
        </w:rPr>
        <w:t>。</w:t>
      </w:r>
    </w:p>
    <w:p w14:paraId="15088CD7">
      <w:pPr>
        <w:pStyle w:val="5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（3）乙方分立、合并或者变更住所的，应当及时以书面形式告知甲方。乙方没有</w:t>
      </w:r>
      <w:r>
        <w:rPr>
          <w:rFonts w:hint="eastAsia" w:ascii="宋体" w:hAnsi="宋体" w:eastAsia="宋体" w:cs="宋体"/>
          <w:color w:val="auto"/>
          <w:sz w:val="21"/>
          <w:highlight w:val="none"/>
          <w:lang w:eastAsia="zh-CN"/>
        </w:rPr>
        <w:t>及时告知</w:t>
      </w:r>
      <w:r>
        <w:rPr>
          <w:rFonts w:hint="eastAsia" w:ascii="宋体" w:hAnsi="宋体" w:eastAsia="宋体" w:cs="宋体"/>
          <w:color w:val="auto"/>
          <w:sz w:val="21"/>
          <w:highlight w:val="none"/>
        </w:rPr>
        <w:t>甲方，致使</w:t>
      </w:r>
      <w:r>
        <w:rPr>
          <w:rFonts w:hint="eastAsia" w:ascii="宋体" w:hAnsi="宋体" w:eastAsia="宋体" w:cs="宋体"/>
          <w:color w:val="auto"/>
          <w:sz w:val="21"/>
          <w:highlight w:val="none"/>
          <w:lang w:eastAsia="zh-CN"/>
        </w:rPr>
        <w:t>合同</w:t>
      </w:r>
      <w:r>
        <w:rPr>
          <w:rFonts w:hint="eastAsia" w:ascii="宋体" w:hAnsi="宋体" w:eastAsia="宋体" w:cs="宋体"/>
          <w:color w:val="auto"/>
          <w:sz w:val="21"/>
          <w:highlight w:val="none"/>
        </w:rPr>
        <w:t>履行发生困难的，甲方可以中止合同履行并要求乙方承担由此给甲方造成的损失。</w:t>
      </w:r>
    </w:p>
    <w:p w14:paraId="3370D8A7">
      <w:pPr>
        <w:snapToGrid w:val="0"/>
        <w:spacing w:line="400" w:lineRule="exact"/>
        <w:ind w:firstLine="480" w:firstLineChars="200"/>
        <w:jc w:val="left"/>
        <w:rPr>
          <w:rFonts w:hint="eastAsia" w:ascii="宋体" w:hAnsi="宋体" w:eastAsia="宋体" w:cs="宋体"/>
          <w:color w:val="auto"/>
          <w:sz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）甲方不得以行政区划调整、政府换届、机构或者职能调整以及相关责任人更替为由中止合同。</w:t>
      </w:r>
    </w:p>
    <w:p w14:paraId="441C8AF5">
      <w:pPr>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合同的终止</w:t>
      </w:r>
    </w:p>
    <w:p w14:paraId="51BA004A">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2E88A417">
      <w:pPr>
        <w:snapToGrid w:val="0"/>
        <w:spacing w:line="400" w:lineRule="exact"/>
        <w:ind w:firstLine="480" w:firstLineChars="20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（2）乙方未</w:t>
      </w:r>
      <w:r>
        <w:rPr>
          <w:rFonts w:hint="eastAsia" w:ascii="宋体" w:hAnsi="宋体" w:eastAsia="宋体" w:cs="宋体"/>
          <w:color w:val="auto"/>
          <w:szCs w:val="21"/>
          <w:highlight w:val="none"/>
          <w:lang w:eastAsia="zh-CN"/>
        </w:rPr>
        <w:t>按</w:t>
      </w:r>
      <w:r>
        <w:rPr>
          <w:rFonts w:hint="eastAsia" w:ascii="宋体" w:hAnsi="宋体" w:eastAsia="宋体" w:cs="宋体"/>
          <w:color w:val="auto"/>
          <w:szCs w:val="21"/>
          <w:highlight w:val="none"/>
        </w:rPr>
        <w:t>合同约定履行，构成根本性违约的，甲方有权终止合同</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并追究乙方的违约责</w:t>
      </w:r>
      <w:r>
        <w:rPr>
          <w:rFonts w:hint="eastAsia" w:ascii="宋体" w:hAnsi="宋体" w:eastAsia="宋体" w:cs="宋体"/>
          <w:color w:val="auto"/>
          <w:szCs w:val="21"/>
          <w:highlight w:val="none"/>
          <w:lang w:val="en-US" w:eastAsia="zh-CN"/>
        </w:rPr>
        <w:t>任</w:t>
      </w:r>
      <w:r>
        <w:rPr>
          <w:rFonts w:hint="eastAsia" w:ascii="宋体" w:hAnsi="宋体" w:eastAsia="宋体" w:cs="宋体"/>
          <w:color w:val="auto"/>
          <w:szCs w:val="21"/>
          <w:highlight w:val="none"/>
        </w:rPr>
        <w:t>。</w:t>
      </w:r>
    </w:p>
    <w:p w14:paraId="59CE1A41">
      <w:pPr>
        <w:pStyle w:val="53"/>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16.4 </w:t>
      </w:r>
      <w:r>
        <w:rPr>
          <w:rFonts w:hint="eastAsia" w:ascii="宋体" w:hAnsi="宋体" w:eastAsia="宋体" w:cs="宋体"/>
          <w:color w:val="auto"/>
          <w:kern w:val="2"/>
          <w:sz w:val="21"/>
          <w:szCs w:val="21"/>
          <w:highlight w:val="none"/>
          <w:lang w:val="en-US" w:eastAsia="zh-CN"/>
        </w:rPr>
        <w:t>涉及国家利益、社会公共利益的情形</w:t>
      </w:r>
    </w:p>
    <w:p w14:paraId="7F38A871">
      <w:pPr>
        <w:pStyle w:val="5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政府采购合同继续履行将损害国家利益和社会公共利益的，双方当事人</w:t>
      </w:r>
      <w:r>
        <w:rPr>
          <w:rFonts w:hint="eastAsia" w:ascii="宋体" w:hAnsi="宋体" w:eastAsia="宋体" w:cs="宋体"/>
          <w:color w:val="auto"/>
          <w:sz w:val="21"/>
          <w:highlight w:val="none"/>
          <w:lang w:val="en-US" w:eastAsia="zh-CN"/>
        </w:rPr>
        <w:t>应当变更、</w:t>
      </w:r>
      <w:r>
        <w:rPr>
          <w:rFonts w:hint="eastAsia" w:ascii="宋体" w:hAnsi="宋体" w:eastAsia="宋体" w:cs="宋体"/>
          <w:color w:val="auto"/>
          <w:sz w:val="21"/>
          <w:highlight w:val="none"/>
        </w:rPr>
        <w:t>中止</w:t>
      </w:r>
      <w:r>
        <w:rPr>
          <w:rFonts w:hint="eastAsia" w:ascii="宋体" w:hAnsi="宋体" w:eastAsia="宋体" w:cs="宋体"/>
          <w:color w:val="auto"/>
          <w:sz w:val="21"/>
          <w:highlight w:val="none"/>
          <w:lang w:eastAsia="zh-CN"/>
        </w:rPr>
        <w:t>或者终止</w:t>
      </w:r>
      <w:r>
        <w:rPr>
          <w:rFonts w:hint="eastAsia" w:ascii="宋体" w:hAnsi="宋体" w:eastAsia="宋体" w:cs="宋体"/>
          <w:color w:val="auto"/>
          <w:sz w:val="21"/>
          <w:highlight w:val="none"/>
        </w:rPr>
        <w:t>合同。有过错的一方应当承担赔偿责任，双方都有过错的，各自承担相应的责任。</w:t>
      </w:r>
    </w:p>
    <w:p w14:paraId="323D6094">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合同分包</w:t>
      </w:r>
    </w:p>
    <w:p w14:paraId="7E7FB30E">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 乙方不得</w:t>
      </w:r>
      <w:r>
        <w:rPr>
          <w:rFonts w:hint="eastAsia" w:ascii="宋体" w:hAnsi="宋体" w:eastAsia="宋体" w:cs="宋体"/>
          <w:color w:val="auto"/>
          <w:szCs w:val="21"/>
          <w:highlight w:val="none"/>
          <w:lang w:eastAsia="zh-CN"/>
        </w:rPr>
        <w:t>将合同转包给其他供应商。涉及合同分包的，乙方</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lang w:eastAsia="zh-CN"/>
        </w:rPr>
        <w:t>根据采购文件和投标（响应）文件规定进行</w:t>
      </w:r>
      <w:r>
        <w:rPr>
          <w:rFonts w:hint="eastAsia" w:ascii="宋体" w:hAnsi="宋体" w:eastAsia="宋体" w:cs="宋体"/>
          <w:color w:val="auto"/>
          <w:szCs w:val="21"/>
          <w:highlight w:val="none"/>
        </w:rPr>
        <w:t>合同分包。</w:t>
      </w:r>
    </w:p>
    <w:p w14:paraId="6DB22042">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 乙方执行政府采购政策向中小企业依法分包的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乙方应当按采购文件</w:t>
      </w:r>
      <w:r>
        <w:rPr>
          <w:rFonts w:hint="eastAsia" w:ascii="宋体" w:hAnsi="宋体" w:eastAsia="宋体" w:cs="宋体"/>
          <w:color w:val="auto"/>
          <w:szCs w:val="21"/>
          <w:highlight w:val="none"/>
          <w:lang w:eastAsia="zh-CN"/>
        </w:rPr>
        <w:t>和</w:t>
      </w:r>
      <w:r>
        <w:rPr>
          <w:rFonts w:hint="eastAsia" w:ascii="宋体" w:hAnsi="宋体" w:eastAsia="宋体" w:cs="宋体"/>
          <w:color w:val="auto"/>
          <w:szCs w:val="21"/>
          <w:highlight w:val="none"/>
        </w:rPr>
        <w:t>投标（响应）文件签订分包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协议属于本合同组成部分。</w:t>
      </w:r>
    </w:p>
    <w:p w14:paraId="589D9E0B">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1</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不可抗力</w:t>
      </w:r>
    </w:p>
    <w:p w14:paraId="536B40B5">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 不可抗力是指合同双方不能预见、不能避免且不能克服的客观情况。</w:t>
      </w:r>
    </w:p>
    <w:p w14:paraId="1A5C363A">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 任何一方对由于不可抗力造成的部分或全部不能履行合同不承担违约责任。但迟延履行后发生不可抗力的，不能免除责任。</w:t>
      </w:r>
    </w:p>
    <w:p w14:paraId="064B73E2">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 遇有不可抗力的一方，应及时将事件情况以书面形式</w:t>
      </w:r>
      <w:r>
        <w:rPr>
          <w:rFonts w:hint="eastAsia" w:ascii="宋体" w:hAnsi="宋体" w:eastAsia="宋体" w:cs="宋体"/>
          <w:color w:val="auto"/>
          <w:szCs w:val="21"/>
          <w:highlight w:val="none"/>
          <w:lang w:eastAsia="zh-CN"/>
        </w:rPr>
        <w:t>告</w:t>
      </w:r>
      <w:r>
        <w:rPr>
          <w:rFonts w:hint="eastAsia" w:ascii="宋体" w:hAnsi="宋体" w:eastAsia="宋体" w:cs="宋体"/>
          <w:color w:val="auto"/>
          <w:szCs w:val="21"/>
          <w:highlight w:val="none"/>
        </w:rPr>
        <w:t>知另一方，并在事件发生后及时向另一方提交合同不能履行或部分不能履行或需要延期履行</w:t>
      </w:r>
      <w:r>
        <w:rPr>
          <w:rFonts w:hint="eastAsia" w:ascii="宋体" w:hAnsi="宋体" w:eastAsia="宋体" w:cs="宋体"/>
          <w:color w:val="auto"/>
          <w:szCs w:val="21"/>
          <w:highlight w:val="none"/>
          <w:lang w:eastAsia="zh-CN"/>
        </w:rPr>
        <w:t>的详细</w:t>
      </w:r>
      <w:r>
        <w:rPr>
          <w:rFonts w:hint="eastAsia" w:ascii="宋体" w:hAnsi="宋体" w:eastAsia="宋体" w:cs="宋体"/>
          <w:color w:val="auto"/>
          <w:szCs w:val="21"/>
          <w:highlight w:val="none"/>
        </w:rPr>
        <w:t>报告</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lang w:val="en-US" w:eastAsia="zh-CN"/>
        </w:rPr>
        <w:t>及证明不可抗力发生及其持续时间的证据</w:t>
      </w:r>
      <w:r>
        <w:rPr>
          <w:rFonts w:hint="eastAsia" w:ascii="宋体" w:hAnsi="宋体" w:eastAsia="宋体" w:cs="宋体"/>
          <w:color w:val="auto"/>
          <w:szCs w:val="21"/>
          <w:highlight w:val="none"/>
        </w:rPr>
        <w:t>。</w:t>
      </w:r>
    </w:p>
    <w:p w14:paraId="61E3BA74">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19</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解决争议的方法</w:t>
      </w:r>
    </w:p>
    <w:p w14:paraId="2A949FB4">
      <w:pPr>
        <w:snapToGrid w:val="0"/>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19</w:t>
      </w:r>
      <w:r>
        <w:rPr>
          <w:rFonts w:hint="eastAsia" w:ascii="宋体" w:hAnsi="宋体" w:eastAsia="宋体" w:cs="宋体"/>
          <w:color w:val="auto"/>
          <w:sz w:val="24"/>
          <w:szCs w:val="21"/>
          <w:highlight w:val="none"/>
        </w:rPr>
        <w:t>.1 因本合同及合同有关事项发生的争议，由</w:t>
      </w:r>
      <w:r>
        <w:rPr>
          <w:rFonts w:hint="eastAsia" w:ascii="宋体" w:hAnsi="宋体" w:eastAsia="宋体" w:cs="宋体"/>
          <w:color w:val="auto"/>
          <w:sz w:val="24"/>
          <w:szCs w:val="21"/>
          <w:highlight w:val="none"/>
          <w:lang w:eastAsia="zh-CN"/>
        </w:rPr>
        <w:t>甲乙双</w:t>
      </w:r>
      <w:r>
        <w:rPr>
          <w:rFonts w:hint="eastAsia" w:ascii="宋体" w:hAnsi="宋体" w:eastAsia="宋体" w:cs="宋体"/>
          <w:color w:val="auto"/>
          <w:sz w:val="24"/>
          <w:szCs w:val="21"/>
          <w:highlight w:val="none"/>
        </w:rPr>
        <w:t>方友好协商解决。协商不成时，可以</w:t>
      </w:r>
      <w:r>
        <w:rPr>
          <w:rFonts w:hint="eastAsia" w:ascii="宋体" w:hAnsi="宋体" w:eastAsia="宋体" w:cs="宋体"/>
          <w:color w:val="auto"/>
          <w:sz w:val="24"/>
          <w:szCs w:val="21"/>
          <w:highlight w:val="none"/>
          <w:lang w:eastAsia="zh-CN"/>
        </w:rPr>
        <w:t>向有关组织申请</w:t>
      </w:r>
      <w:r>
        <w:rPr>
          <w:rFonts w:hint="eastAsia" w:ascii="宋体" w:hAnsi="宋体" w:eastAsia="宋体" w:cs="宋体"/>
          <w:color w:val="auto"/>
          <w:sz w:val="24"/>
          <w:szCs w:val="21"/>
          <w:highlight w:val="none"/>
        </w:rPr>
        <w:t>调解。合同一方或</w:t>
      </w:r>
      <w:r>
        <w:rPr>
          <w:rFonts w:hint="eastAsia" w:ascii="宋体" w:hAnsi="宋体" w:eastAsia="宋体" w:cs="宋体"/>
          <w:color w:val="auto"/>
          <w:sz w:val="24"/>
          <w:szCs w:val="21"/>
          <w:highlight w:val="none"/>
          <w:lang w:eastAsia="zh-CN"/>
        </w:rPr>
        <w:t>双</w:t>
      </w:r>
      <w:r>
        <w:rPr>
          <w:rFonts w:hint="eastAsia" w:ascii="宋体" w:hAnsi="宋体" w:eastAsia="宋体" w:cs="宋体"/>
          <w:color w:val="auto"/>
          <w:sz w:val="24"/>
          <w:szCs w:val="21"/>
          <w:highlight w:val="none"/>
        </w:rPr>
        <w:t>方不愿调解或调解不成的，可以通过仲裁或诉讼的方式解决争议。</w:t>
      </w:r>
    </w:p>
    <w:p w14:paraId="51DC0AA2">
      <w:pPr>
        <w:snapToGrid w:val="0"/>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19</w:t>
      </w:r>
      <w:r>
        <w:rPr>
          <w:rFonts w:hint="eastAsia" w:ascii="宋体" w:hAnsi="宋体" w:eastAsia="宋体" w:cs="宋体"/>
          <w:color w:val="auto"/>
          <w:sz w:val="24"/>
          <w:szCs w:val="21"/>
          <w:highlight w:val="none"/>
        </w:rPr>
        <w:t>.2 选择仲裁的，应在</w:t>
      </w:r>
      <w:r>
        <w:rPr>
          <w:rFonts w:hint="eastAsia" w:ascii="宋体" w:hAnsi="宋体" w:eastAsia="宋体" w:cs="宋体"/>
          <w:b w:val="0"/>
          <w:bCs w:val="0"/>
          <w:color w:val="auto"/>
          <w:sz w:val="24"/>
          <w:szCs w:val="21"/>
          <w:highlight w:val="none"/>
        </w:rPr>
        <w:t>【政府采购合同专用条款】</w:t>
      </w:r>
      <w:r>
        <w:rPr>
          <w:rFonts w:hint="eastAsia" w:ascii="宋体" w:hAnsi="宋体" w:eastAsia="宋体" w:cs="宋体"/>
          <w:color w:val="auto"/>
          <w:sz w:val="24"/>
          <w:szCs w:val="21"/>
          <w:highlight w:val="none"/>
        </w:rPr>
        <w:t>中明确仲裁机构及仲裁地；通过诉讼方式解决的，可以在</w:t>
      </w:r>
      <w:r>
        <w:rPr>
          <w:rFonts w:hint="eastAsia" w:ascii="宋体" w:hAnsi="宋体" w:eastAsia="宋体" w:cs="宋体"/>
          <w:b w:val="0"/>
          <w:bCs w:val="0"/>
          <w:color w:val="auto"/>
          <w:sz w:val="24"/>
          <w:szCs w:val="21"/>
          <w:highlight w:val="none"/>
        </w:rPr>
        <w:t>【政府采购合同专用条款】</w:t>
      </w:r>
      <w:r>
        <w:rPr>
          <w:rFonts w:hint="eastAsia" w:ascii="宋体" w:hAnsi="宋体" w:eastAsia="宋体" w:cs="宋体"/>
          <w:color w:val="auto"/>
          <w:sz w:val="24"/>
          <w:szCs w:val="21"/>
          <w:highlight w:val="none"/>
        </w:rPr>
        <w:t>中进一步约定选择与争议有实际联系的地点的人民法院管辖，但管辖法院的约定不得违反级别管辖和专属管辖的规定。</w:t>
      </w:r>
    </w:p>
    <w:p w14:paraId="27B4D49A">
      <w:pPr>
        <w:snapToGrid w:val="0"/>
        <w:ind w:firstLine="480"/>
        <w:jc w:val="left"/>
        <w:rPr>
          <w:rFonts w:hint="eastAsia" w:ascii="宋体" w:hAnsi="宋体" w:eastAsia="宋体" w:cs="宋体"/>
          <w:color w:val="auto"/>
          <w:sz w:val="24"/>
          <w:szCs w:val="21"/>
          <w:highlight w:val="none"/>
        </w:rPr>
      </w:pPr>
      <w:r>
        <w:rPr>
          <w:rFonts w:hint="eastAsia" w:ascii="宋体" w:hAnsi="宋体" w:eastAsia="宋体" w:cs="宋体"/>
          <w:color w:val="auto"/>
          <w:sz w:val="24"/>
          <w:szCs w:val="21"/>
          <w:highlight w:val="none"/>
          <w:lang w:val="en-US" w:eastAsia="zh-CN"/>
        </w:rPr>
        <w:t>19</w:t>
      </w:r>
      <w:r>
        <w:rPr>
          <w:rFonts w:hint="eastAsia" w:ascii="宋体" w:hAnsi="宋体" w:eastAsia="宋体" w:cs="宋体"/>
          <w:color w:val="auto"/>
          <w:sz w:val="24"/>
          <w:szCs w:val="21"/>
          <w:highlight w:val="none"/>
        </w:rPr>
        <w:t>.3 如</w:t>
      </w:r>
      <w:r>
        <w:rPr>
          <w:rFonts w:hint="eastAsia" w:ascii="宋体" w:hAnsi="宋体" w:eastAsia="宋体" w:cs="宋体"/>
          <w:color w:val="auto"/>
          <w:sz w:val="24"/>
          <w:szCs w:val="21"/>
          <w:highlight w:val="none"/>
          <w:lang w:eastAsia="zh-CN"/>
        </w:rPr>
        <w:t>甲乙双方</w:t>
      </w:r>
      <w:r>
        <w:rPr>
          <w:rFonts w:hint="eastAsia" w:ascii="宋体" w:hAnsi="宋体" w:eastAsia="宋体" w:cs="宋体"/>
          <w:color w:val="auto"/>
          <w:sz w:val="24"/>
          <w:szCs w:val="21"/>
          <w:highlight w:val="none"/>
        </w:rPr>
        <w:t>有争议的事项不影响合同其他部分的履行，在争议解决期间，合同其他部分应</w:t>
      </w:r>
      <w:r>
        <w:rPr>
          <w:rFonts w:hint="eastAsia" w:ascii="宋体" w:hAnsi="宋体" w:eastAsia="宋体" w:cs="宋体"/>
          <w:color w:val="auto"/>
          <w:sz w:val="24"/>
          <w:szCs w:val="21"/>
          <w:highlight w:val="none"/>
          <w:lang w:eastAsia="zh-CN"/>
        </w:rPr>
        <w:t>当</w:t>
      </w:r>
      <w:r>
        <w:rPr>
          <w:rFonts w:hint="eastAsia" w:ascii="宋体" w:hAnsi="宋体" w:eastAsia="宋体" w:cs="宋体"/>
          <w:color w:val="auto"/>
          <w:sz w:val="24"/>
          <w:szCs w:val="21"/>
          <w:highlight w:val="none"/>
        </w:rPr>
        <w:t>继续履行。</w:t>
      </w:r>
    </w:p>
    <w:p w14:paraId="33FB12C0">
      <w:pPr>
        <w:autoSpaceDE w:val="0"/>
        <w:autoSpaceDN w:val="0"/>
        <w:adjustRightInd w:val="0"/>
        <w:snapToGrid w:val="0"/>
        <w:spacing w:before="0" w:line="400" w:lineRule="exact"/>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20</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政府采购政策</w:t>
      </w:r>
    </w:p>
    <w:p w14:paraId="5A6A869D">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20.1 </w:t>
      </w:r>
      <w:r>
        <w:rPr>
          <w:rFonts w:hint="eastAsia" w:ascii="宋体" w:hAnsi="宋体" w:eastAsia="宋体" w:cs="宋体"/>
          <w:color w:val="auto"/>
          <w:highlight w:val="none"/>
          <w:lang w:val="en-GB"/>
        </w:rPr>
        <w:t>本合同应当按照规定执行政府采购政策。</w:t>
      </w:r>
    </w:p>
    <w:p w14:paraId="057F421A">
      <w:pPr>
        <w:autoSpaceDE w:val="0"/>
        <w:autoSpaceDN w:val="0"/>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xml:space="preserve"> 本合同依法执行政府采购政策的方式和内容，属于合同履约验收的范围。</w:t>
      </w:r>
      <w:r>
        <w:rPr>
          <w:rFonts w:hint="eastAsia" w:ascii="宋体" w:hAnsi="宋体" w:eastAsia="宋体" w:cs="宋体"/>
          <w:color w:val="auto"/>
          <w:sz w:val="21"/>
          <w:highlight w:val="none"/>
          <w:lang w:eastAsia="zh-CN"/>
        </w:rPr>
        <w:t>甲乙双方</w:t>
      </w:r>
      <w:r>
        <w:rPr>
          <w:rFonts w:hint="eastAsia" w:ascii="宋体" w:hAnsi="宋体" w:eastAsia="宋体" w:cs="宋体"/>
          <w:color w:val="auto"/>
          <w:highlight w:val="none"/>
          <w:lang w:val="en-GB"/>
        </w:rPr>
        <w:t>未按规定要求执行政府采购政策造成损失的</w:t>
      </w:r>
      <w:r>
        <w:rPr>
          <w:rFonts w:hint="eastAsia" w:ascii="宋体" w:hAnsi="宋体" w:eastAsia="宋体" w:cs="宋体"/>
          <w:color w:val="auto"/>
          <w:szCs w:val="21"/>
          <w:highlight w:val="none"/>
        </w:rPr>
        <w:t>，有过错的一方应当承担赔偿责任，双方都有过错的，各自承担相应的责任。</w:t>
      </w:r>
    </w:p>
    <w:p w14:paraId="5A7DFB1E">
      <w:pPr>
        <w:pStyle w:val="2"/>
        <w:spacing w:after="0" w:line="400" w:lineRule="exact"/>
        <w:ind w:firstLine="48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对于</w:t>
      </w:r>
      <w:r>
        <w:rPr>
          <w:rFonts w:hint="eastAsia" w:ascii="宋体" w:hAnsi="宋体" w:eastAsia="宋体" w:cs="宋体"/>
          <w:color w:val="auto"/>
          <w:szCs w:val="21"/>
          <w:highlight w:val="none"/>
          <w:lang w:eastAsia="zh-CN"/>
        </w:rPr>
        <w:t>为落实中小企业支持政策，</w:t>
      </w:r>
      <w:r>
        <w:rPr>
          <w:rFonts w:hint="eastAsia" w:ascii="宋体" w:hAnsi="宋体" w:eastAsia="宋体" w:cs="宋体"/>
          <w:color w:val="auto"/>
          <w:szCs w:val="21"/>
          <w:highlight w:val="none"/>
        </w:rPr>
        <w:t>通过采购项目</w:t>
      </w:r>
      <w:r>
        <w:rPr>
          <w:rFonts w:hint="eastAsia" w:ascii="宋体" w:hAnsi="宋体" w:eastAsia="宋体" w:cs="宋体"/>
          <w:color w:val="auto"/>
          <w:szCs w:val="21"/>
          <w:highlight w:val="none"/>
          <w:lang w:eastAsia="zh-CN"/>
        </w:rPr>
        <w:t>整体</w:t>
      </w:r>
      <w:r>
        <w:rPr>
          <w:rFonts w:hint="eastAsia" w:ascii="宋体" w:hAnsi="宋体" w:eastAsia="宋体" w:cs="宋体"/>
          <w:color w:val="auto"/>
          <w:szCs w:val="21"/>
          <w:highlight w:val="none"/>
        </w:rPr>
        <w:t>预留、</w:t>
      </w:r>
      <w:r>
        <w:rPr>
          <w:rFonts w:hint="eastAsia" w:ascii="宋体" w:hAnsi="宋体" w:eastAsia="宋体" w:cs="宋体"/>
          <w:color w:val="auto"/>
          <w:szCs w:val="21"/>
          <w:highlight w:val="none"/>
          <w:lang w:eastAsia="zh-CN"/>
        </w:rPr>
        <w:t>设置</w:t>
      </w:r>
      <w:r>
        <w:rPr>
          <w:rFonts w:hint="eastAsia" w:ascii="宋体" w:hAnsi="宋体" w:eastAsia="宋体" w:cs="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21591F76">
      <w:p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法律适用</w:t>
      </w:r>
    </w:p>
    <w:p w14:paraId="13F47E27">
      <w:pPr>
        <w:pStyle w:val="5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.1 本合同的订立、生效、解释、履行及与本合同有关的争议解决，均适用法律、行政法规。</w:t>
      </w:r>
    </w:p>
    <w:p w14:paraId="5DDAEC94">
      <w:pPr>
        <w:pStyle w:val="5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1</w:t>
      </w:r>
      <w:r>
        <w:rPr>
          <w:rFonts w:hint="eastAsia" w:ascii="宋体" w:hAnsi="宋体" w:eastAsia="宋体" w:cs="宋体"/>
          <w:color w:val="auto"/>
          <w:sz w:val="21"/>
          <w:highlight w:val="none"/>
        </w:rPr>
        <w:t>.2 本合同条款与法律、行政法规的强制性规定不一致的，双方当事人应按照法律、行政法规的强制性规定修改本合同的相关条款。</w:t>
      </w:r>
    </w:p>
    <w:p w14:paraId="172B01C6">
      <w:pPr>
        <w:numPr>
          <w:ilvl w:val="0"/>
          <w:numId w:val="0"/>
        </w:num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 xml:space="preserve">22. </w:t>
      </w:r>
      <w:r>
        <w:rPr>
          <w:rFonts w:hint="eastAsia" w:ascii="宋体" w:hAnsi="宋体" w:eastAsia="宋体" w:cs="宋体"/>
          <w:b/>
          <w:color w:val="auto"/>
          <w:sz w:val="24"/>
          <w:highlight w:val="none"/>
        </w:rPr>
        <w:t>通知</w:t>
      </w:r>
    </w:p>
    <w:p w14:paraId="70322D6C">
      <w:pPr>
        <w:pStyle w:val="53"/>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.1</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本合同任何一方向对方发出的通知、信件、数据电文等，应当发送至本合同第一部分《政府采购合同协议书》所约定的通讯地址、联系人、联系电话或电子邮箱。</w:t>
      </w:r>
    </w:p>
    <w:p w14:paraId="69816CBF">
      <w:pPr>
        <w:pStyle w:val="53"/>
        <w:ind w:firstLine="0" w:firstLineChars="0"/>
        <w:jc w:val="both"/>
        <w:rPr>
          <w:rFonts w:hint="eastAsia" w:ascii="宋体" w:hAnsi="宋体" w:eastAsia="宋体" w:cs="宋体"/>
          <w:color w:val="auto"/>
          <w:sz w:val="21"/>
          <w:highlight w:val="none"/>
        </w:rPr>
      </w:pP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2</w:t>
      </w:r>
      <w:r>
        <w:rPr>
          <w:rFonts w:hint="eastAsia" w:ascii="宋体" w:hAnsi="宋体" w:eastAsia="宋体" w:cs="宋体"/>
          <w:color w:val="auto"/>
          <w:sz w:val="21"/>
          <w:highlight w:val="none"/>
        </w:rPr>
        <w:t>.2</w:t>
      </w:r>
      <w:r>
        <w:rPr>
          <w:rFonts w:hint="eastAsia" w:ascii="宋体" w:hAnsi="宋体" w:eastAsia="宋体" w:cs="宋体"/>
          <w:color w:val="auto"/>
          <w:sz w:val="21"/>
          <w:highlight w:val="none"/>
          <w:lang w:val="en-US" w:eastAsia="zh-CN"/>
        </w:rPr>
        <w:t xml:space="preserve"> </w:t>
      </w:r>
      <w:r>
        <w:rPr>
          <w:rFonts w:hint="eastAsia" w:ascii="宋体" w:hAnsi="宋体" w:eastAsia="宋体" w:cs="宋体"/>
          <w:color w:val="auto"/>
          <w:sz w:val="21"/>
          <w:highlight w:val="none"/>
        </w:rPr>
        <w:t>一方当事人变更名称、</w:t>
      </w:r>
      <w:r>
        <w:rPr>
          <w:rFonts w:hint="eastAsia" w:ascii="宋体" w:hAnsi="宋体" w:eastAsia="宋体" w:cs="宋体"/>
          <w:color w:val="auto"/>
          <w:sz w:val="21"/>
          <w:highlight w:val="none"/>
          <w:lang w:eastAsia="zh-CN"/>
        </w:rPr>
        <w:t>住所</w:t>
      </w:r>
      <w:r>
        <w:rPr>
          <w:rFonts w:hint="eastAsia" w:ascii="宋体" w:hAnsi="宋体" w:eastAsia="宋体" w:cs="宋体"/>
          <w:color w:val="auto"/>
          <w:sz w:val="21"/>
          <w:highlight w:val="none"/>
        </w:rPr>
        <w:t>、联系人、联系电话或电子邮箱</w:t>
      </w:r>
      <w:r>
        <w:rPr>
          <w:rFonts w:hint="eastAsia" w:ascii="宋体" w:hAnsi="宋体" w:eastAsia="宋体" w:cs="宋体"/>
          <w:color w:val="auto"/>
          <w:sz w:val="21"/>
          <w:highlight w:val="none"/>
          <w:lang w:eastAsia="zh-CN"/>
        </w:rPr>
        <w:t>等信息</w:t>
      </w:r>
      <w:r>
        <w:rPr>
          <w:rFonts w:hint="eastAsia" w:ascii="宋体" w:hAnsi="宋体" w:eastAsia="宋体" w:cs="宋体"/>
          <w:color w:val="auto"/>
          <w:sz w:val="21"/>
          <w:highlight w:val="none"/>
        </w:rPr>
        <w:t>的，应当在变更后3日内及时书面通知对方，对方实际收到变更通知前的送达仍为有效送达。</w:t>
      </w:r>
    </w:p>
    <w:p w14:paraId="027C47E5">
      <w:pPr>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本合同一方给另一方的通知均应采用书面形式，传真或快递送到本合同中规定的对方的地址和办理签收手续。</w:t>
      </w:r>
    </w:p>
    <w:p w14:paraId="55E66ADA">
      <w:pPr>
        <w:adjustRightInd w:val="0"/>
        <w:snapToGrid w:val="0"/>
        <w:spacing w:before="0" w:line="400" w:lineRule="exact"/>
        <w:ind w:firstLine="48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通知以送达之日或通知书中规定的生效之日起生效，两者中以较迟之日为准。</w:t>
      </w:r>
    </w:p>
    <w:p w14:paraId="2246FC23">
      <w:pPr>
        <w:numPr>
          <w:ilvl w:val="0"/>
          <w:numId w:val="16"/>
        </w:num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合同未尽事项</w:t>
      </w:r>
    </w:p>
    <w:p w14:paraId="3A487A6A">
      <w:pPr>
        <w:adjustRightInd w:val="0"/>
        <w:snapToGrid w:val="0"/>
        <w:spacing w:before="0" w:line="400" w:lineRule="exact"/>
        <w:ind w:firstLine="48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.1合同未尽事项见</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w:t>
      </w:r>
    </w:p>
    <w:p w14:paraId="0C8D1585">
      <w:pPr>
        <w:adjustRightInd w:val="0"/>
        <w:snapToGrid w:val="0"/>
        <w:spacing w:line="400" w:lineRule="exact"/>
        <w:ind w:firstLine="0" w:firstLineChars="0"/>
        <w:jc w:val="left"/>
        <w:rPr>
          <w:rFonts w:hint="eastAsia" w:ascii="宋体" w:hAnsi="宋体" w:eastAsia="宋体" w:cs="宋体"/>
          <w:color w:val="auto"/>
          <w:sz w:val="28"/>
          <w:szCs w:val="28"/>
          <w:highlight w:val="none"/>
        </w:rPr>
      </w:pPr>
      <w:r>
        <w:rPr>
          <w:rFonts w:hint="eastAsia" w:ascii="宋体" w:hAnsi="宋体" w:eastAsia="宋体" w:cs="宋体"/>
          <w:bCs/>
          <w:color w:val="auto"/>
          <w:szCs w:val="21"/>
          <w:highlight w:val="none"/>
          <w:lang w:val="en-US" w:eastAsia="zh-CN"/>
        </w:rPr>
        <w:t xml:space="preserve">    23.2 合同附件与合同正文具有同等的法律效力。</w:t>
      </w:r>
      <w:bookmarkStart w:id="40" w:name="_Toc20313"/>
    </w:p>
    <w:p w14:paraId="70C939B4">
      <w:pPr>
        <w:adjustRightInd w:val="0"/>
        <w:snapToGrid w:val="0"/>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br w:type="page"/>
      </w:r>
    </w:p>
    <w:p w14:paraId="6F3FB022">
      <w:pPr>
        <w:pStyle w:val="4"/>
        <w:numPr>
          <w:ilvl w:val="0"/>
          <w:numId w:val="0"/>
        </w:numPr>
        <w:adjustRightInd w:val="0"/>
        <w:snapToGrid w:val="0"/>
        <w:ind w:left="543" w:leftChars="0" w:firstLine="177" w:firstLineChars="0"/>
        <w:jc w:val="center"/>
        <w:rPr>
          <w:rFonts w:hint="eastAsia" w:ascii="宋体" w:hAnsi="宋体" w:eastAsia="宋体" w:cs="宋体"/>
          <w:b w:val="0"/>
          <w:bCs w:val="0"/>
          <w:color w:val="auto"/>
          <w:sz w:val="28"/>
          <w:szCs w:val="28"/>
          <w:highlight w:val="none"/>
        </w:rPr>
      </w:pPr>
      <w:r>
        <w:rPr>
          <w:rFonts w:hint="eastAsia" w:ascii="宋体" w:hAnsi="宋体" w:eastAsia="宋体" w:cs="宋体"/>
          <w:b w:val="0"/>
          <w:bCs w:val="0"/>
          <w:color w:val="auto"/>
          <w:sz w:val="28"/>
          <w:szCs w:val="28"/>
          <w:highlight w:val="none"/>
        </w:rPr>
        <w:t>第三节 政府采购合同专用条款</w:t>
      </w:r>
      <w:bookmarkEnd w:id="40"/>
    </w:p>
    <w:tbl>
      <w:tblPr>
        <w:tblStyle w:val="35"/>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2E3688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B34697A">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65DC04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第1.2（</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）项</w:t>
            </w:r>
          </w:p>
        </w:tc>
        <w:tc>
          <w:tcPr>
            <w:tcW w:w="1742" w:type="dxa"/>
            <w:noWrap w:val="0"/>
            <w:vAlign w:val="center"/>
          </w:tcPr>
          <w:p w14:paraId="770C8CD2">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联合体具体要求</w:t>
            </w:r>
          </w:p>
        </w:tc>
        <w:tc>
          <w:tcPr>
            <w:tcW w:w="5170" w:type="dxa"/>
            <w:noWrap w:val="0"/>
            <w:vAlign w:val="center"/>
          </w:tcPr>
          <w:p w14:paraId="6D490800">
            <w:pPr>
              <w:adjustRightInd w:val="0"/>
              <w:snapToGrid w:val="0"/>
              <w:jc w:val="left"/>
              <w:rPr>
                <w:rFonts w:hint="eastAsia" w:ascii="宋体" w:hAnsi="宋体" w:eastAsia="宋体" w:cs="宋体"/>
                <w:color w:val="auto"/>
                <w:szCs w:val="21"/>
                <w:highlight w:val="none"/>
              </w:rPr>
            </w:pPr>
          </w:p>
        </w:tc>
      </w:tr>
      <w:tr w14:paraId="338D19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noWrap w:val="0"/>
            <w:vAlign w:val="center"/>
          </w:tcPr>
          <w:p w14:paraId="1C2B6CA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3F2A4C8D">
            <w:pPr>
              <w:adjustRightInd w:val="0"/>
              <w:snapToGrid w:val="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第1.2（</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）项</w:t>
            </w:r>
          </w:p>
        </w:tc>
        <w:tc>
          <w:tcPr>
            <w:tcW w:w="1742" w:type="dxa"/>
            <w:noWrap w:val="0"/>
            <w:vAlign w:val="center"/>
          </w:tcPr>
          <w:p w14:paraId="77542D87">
            <w:pPr>
              <w:adjustRightInd w:val="0"/>
              <w:snapToGrid w:val="0"/>
              <w:jc w:val="left"/>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Cs w:val="21"/>
                <w:highlight w:val="none"/>
              </w:rPr>
              <w:t>其他术语解释</w:t>
            </w:r>
          </w:p>
        </w:tc>
        <w:tc>
          <w:tcPr>
            <w:tcW w:w="5170" w:type="dxa"/>
            <w:noWrap w:val="0"/>
            <w:vAlign w:val="center"/>
          </w:tcPr>
          <w:p w14:paraId="756CBA13">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7C871F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27E338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22E7C82">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4.4款</w:t>
            </w:r>
          </w:p>
        </w:tc>
        <w:tc>
          <w:tcPr>
            <w:tcW w:w="1742" w:type="dxa"/>
            <w:noWrap w:val="0"/>
            <w:vAlign w:val="center"/>
          </w:tcPr>
          <w:p w14:paraId="77AF68C7">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履约验收中甲方提出异议或作出说明的期限</w:t>
            </w:r>
          </w:p>
        </w:tc>
        <w:tc>
          <w:tcPr>
            <w:tcW w:w="5170" w:type="dxa"/>
            <w:noWrap w:val="0"/>
            <w:vAlign w:val="center"/>
          </w:tcPr>
          <w:p w14:paraId="5CBA752C">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0B8417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6A6D6B4">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19C1611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4.6款</w:t>
            </w:r>
          </w:p>
        </w:tc>
        <w:tc>
          <w:tcPr>
            <w:tcW w:w="1742" w:type="dxa"/>
            <w:noWrap w:val="0"/>
            <w:vAlign w:val="center"/>
          </w:tcPr>
          <w:p w14:paraId="5D65D1D4">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约定甲方承担的其他义务和责任</w:t>
            </w:r>
          </w:p>
        </w:tc>
        <w:tc>
          <w:tcPr>
            <w:tcW w:w="5170" w:type="dxa"/>
            <w:noWrap w:val="0"/>
            <w:vAlign w:val="center"/>
          </w:tcPr>
          <w:p w14:paraId="15E98A17">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0C0213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09A7CB4">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14996308">
            <w:pPr>
              <w:snapToGrid w:val="0"/>
              <w:jc w:val="center"/>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5.4款</w:t>
            </w:r>
          </w:p>
        </w:tc>
        <w:tc>
          <w:tcPr>
            <w:tcW w:w="1742" w:type="dxa"/>
            <w:noWrap w:val="0"/>
            <w:vAlign w:val="center"/>
          </w:tcPr>
          <w:p w14:paraId="28786113">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约定乙方承担的其他义务和责任</w:t>
            </w:r>
          </w:p>
        </w:tc>
        <w:tc>
          <w:tcPr>
            <w:tcW w:w="5170" w:type="dxa"/>
            <w:noWrap w:val="0"/>
            <w:vAlign w:val="center"/>
          </w:tcPr>
          <w:p w14:paraId="4596DAA4">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700A24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63B7A385">
            <w:pPr>
              <w:adjustRightInd w:val="0"/>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第二节</w:t>
            </w:r>
          </w:p>
          <w:p w14:paraId="08E01FD3">
            <w:pPr>
              <w:snapToGrid w:val="0"/>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第</w:t>
            </w:r>
            <w:r>
              <w:rPr>
                <w:rFonts w:hint="eastAsia" w:ascii="宋体" w:hAnsi="宋体" w:eastAsia="宋体" w:cs="宋体"/>
                <w:color w:val="auto"/>
                <w:szCs w:val="21"/>
                <w:highlight w:val="none"/>
                <w:lang w:val="en-US" w:eastAsia="zh-CN"/>
              </w:rPr>
              <w:t>6.1款</w:t>
            </w:r>
          </w:p>
        </w:tc>
        <w:tc>
          <w:tcPr>
            <w:tcW w:w="1742" w:type="dxa"/>
            <w:noWrap w:val="0"/>
            <w:vAlign w:val="center"/>
          </w:tcPr>
          <w:p w14:paraId="37B6D0BA">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履行合同义务的顺序</w:t>
            </w:r>
          </w:p>
        </w:tc>
        <w:tc>
          <w:tcPr>
            <w:tcW w:w="5170" w:type="dxa"/>
            <w:noWrap w:val="0"/>
            <w:vAlign w:val="center"/>
          </w:tcPr>
          <w:p w14:paraId="2B83A906">
            <w:pPr>
              <w:adjustRightInd w:val="0"/>
              <w:snapToGrid w:val="0"/>
              <w:jc w:val="left"/>
              <w:rPr>
                <w:rFonts w:hint="eastAsia" w:ascii="宋体" w:hAnsi="宋体" w:eastAsia="宋体" w:cs="宋体"/>
                <w:color w:val="auto"/>
                <w:kern w:val="2"/>
                <w:sz w:val="21"/>
                <w:szCs w:val="21"/>
                <w:highlight w:val="none"/>
                <w:lang w:val="en-US" w:eastAsia="zh-CN" w:bidi="ar-SA"/>
              </w:rPr>
            </w:pPr>
          </w:p>
        </w:tc>
      </w:tr>
      <w:tr w14:paraId="66300F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noWrap w:val="0"/>
            <w:vAlign w:val="center"/>
          </w:tcPr>
          <w:p w14:paraId="2B14AF4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31716B7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款</w:t>
            </w:r>
          </w:p>
        </w:tc>
        <w:tc>
          <w:tcPr>
            <w:tcW w:w="1742" w:type="dxa"/>
            <w:noWrap w:val="0"/>
            <w:vAlign w:val="center"/>
          </w:tcPr>
          <w:p w14:paraId="6E34F62B">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包装</w:t>
            </w:r>
            <w:r>
              <w:rPr>
                <w:rFonts w:hint="eastAsia" w:ascii="宋体" w:hAnsi="宋体" w:eastAsia="宋体" w:cs="宋体"/>
                <w:color w:val="auto"/>
                <w:szCs w:val="21"/>
                <w:highlight w:val="none"/>
                <w:lang w:eastAsia="zh-CN"/>
              </w:rPr>
              <w:t>特殊要求</w:t>
            </w:r>
          </w:p>
        </w:tc>
        <w:tc>
          <w:tcPr>
            <w:tcW w:w="5170" w:type="dxa"/>
            <w:noWrap w:val="0"/>
            <w:vAlign w:val="center"/>
          </w:tcPr>
          <w:p w14:paraId="08C78B91">
            <w:pPr>
              <w:rPr>
                <w:rFonts w:hint="eastAsia" w:ascii="宋体" w:hAnsi="宋体" w:eastAsia="宋体" w:cs="宋体"/>
                <w:color w:val="auto"/>
                <w:highlight w:val="none"/>
              </w:rPr>
            </w:pPr>
          </w:p>
        </w:tc>
      </w:tr>
      <w:tr w14:paraId="1617BA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noWrap w:val="0"/>
            <w:vAlign w:val="center"/>
          </w:tcPr>
          <w:p w14:paraId="6FFB478D">
            <w:pPr>
              <w:adjustRightInd w:val="0"/>
              <w:snapToGrid w:val="0"/>
              <w:jc w:val="center"/>
              <w:rPr>
                <w:rFonts w:hint="eastAsia" w:ascii="宋体" w:hAnsi="宋体" w:eastAsia="宋体" w:cs="宋体"/>
                <w:color w:val="auto"/>
                <w:szCs w:val="21"/>
                <w:highlight w:val="none"/>
              </w:rPr>
            </w:pPr>
          </w:p>
        </w:tc>
        <w:tc>
          <w:tcPr>
            <w:tcW w:w="1742" w:type="dxa"/>
            <w:noWrap w:val="0"/>
            <w:vAlign w:val="center"/>
          </w:tcPr>
          <w:p w14:paraId="0D15AD29">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指定现场</w:t>
            </w:r>
          </w:p>
        </w:tc>
        <w:tc>
          <w:tcPr>
            <w:tcW w:w="5170" w:type="dxa"/>
            <w:noWrap w:val="0"/>
            <w:vAlign w:val="center"/>
          </w:tcPr>
          <w:p w14:paraId="1AE29495">
            <w:pPr>
              <w:rPr>
                <w:rFonts w:hint="eastAsia" w:ascii="宋体" w:hAnsi="宋体" w:eastAsia="宋体" w:cs="宋体"/>
                <w:color w:val="auto"/>
                <w:highlight w:val="none"/>
              </w:rPr>
            </w:pPr>
          </w:p>
        </w:tc>
      </w:tr>
      <w:tr w14:paraId="3E354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noWrap w:val="0"/>
            <w:vAlign w:val="center"/>
          </w:tcPr>
          <w:p w14:paraId="246CACDA">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205C89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款</w:t>
            </w:r>
          </w:p>
        </w:tc>
        <w:tc>
          <w:tcPr>
            <w:tcW w:w="1742" w:type="dxa"/>
            <w:noWrap w:val="0"/>
            <w:vAlign w:val="center"/>
          </w:tcPr>
          <w:p w14:paraId="677E89C5">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运输特殊要求</w:t>
            </w:r>
          </w:p>
        </w:tc>
        <w:tc>
          <w:tcPr>
            <w:tcW w:w="5170" w:type="dxa"/>
            <w:noWrap w:val="0"/>
            <w:vAlign w:val="center"/>
          </w:tcPr>
          <w:p w14:paraId="5853A9B7">
            <w:pPr>
              <w:rPr>
                <w:rFonts w:hint="eastAsia" w:ascii="宋体" w:hAnsi="宋体" w:eastAsia="宋体" w:cs="宋体"/>
                <w:color w:val="auto"/>
                <w:highlight w:val="none"/>
              </w:rPr>
            </w:pPr>
          </w:p>
        </w:tc>
      </w:tr>
      <w:tr w14:paraId="320582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noWrap w:val="0"/>
            <w:vAlign w:val="center"/>
          </w:tcPr>
          <w:p w14:paraId="37A5E27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317CA49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款</w:t>
            </w:r>
          </w:p>
        </w:tc>
        <w:tc>
          <w:tcPr>
            <w:tcW w:w="1742" w:type="dxa"/>
            <w:noWrap w:val="0"/>
            <w:vAlign w:val="center"/>
          </w:tcPr>
          <w:p w14:paraId="02C9241F">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保险要求</w:t>
            </w:r>
          </w:p>
        </w:tc>
        <w:tc>
          <w:tcPr>
            <w:tcW w:w="5170" w:type="dxa"/>
            <w:noWrap w:val="0"/>
            <w:vAlign w:val="center"/>
          </w:tcPr>
          <w:p w14:paraId="2032D18A">
            <w:pPr>
              <w:rPr>
                <w:rFonts w:hint="eastAsia" w:ascii="宋体" w:hAnsi="宋体" w:eastAsia="宋体" w:cs="宋体"/>
                <w:color w:val="auto"/>
                <w:highlight w:val="none"/>
              </w:rPr>
            </w:pPr>
          </w:p>
        </w:tc>
      </w:tr>
      <w:tr w14:paraId="78DF3C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DDE3EA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1EF1C98">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.2（1）项</w:t>
            </w:r>
          </w:p>
        </w:tc>
        <w:tc>
          <w:tcPr>
            <w:tcW w:w="1742" w:type="dxa"/>
            <w:noWrap w:val="0"/>
            <w:vAlign w:val="center"/>
          </w:tcPr>
          <w:p w14:paraId="5F88FBEF">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质量保证期</w:t>
            </w:r>
          </w:p>
        </w:tc>
        <w:tc>
          <w:tcPr>
            <w:tcW w:w="5170" w:type="dxa"/>
            <w:noWrap w:val="0"/>
            <w:vAlign w:val="center"/>
          </w:tcPr>
          <w:p w14:paraId="4916C0E2">
            <w:pPr>
              <w:autoSpaceDE w:val="0"/>
              <w:autoSpaceDN w:val="0"/>
              <w:adjustRightInd w:val="0"/>
              <w:snapToGrid w:val="0"/>
              <w:ind w:firstLine="480" w:firstLineChars="200"/>
              <w:jc w:val="left"/>
              <w:rPr>
                <w:rFonts w:hint="eastAsia" w:ascii="宋体" w:hAnsi="宋体" w:eastAsia="宋体" w:cs="宋体"/>
                <w:color w:val="auto"/>
                <w:szCs w:val="21"/>
                <w:highlight w:val="none"/>
              </w:rPr>
            </w:pPr>
          </w:p>
        </w:tc>
      </w:tr>
      <w:tr w14:paraId="7A62F1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F606E33">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480A7055">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.2（3）项</w:t>
            </w:r>
          </w:p>
        </w:tc>
        <w:tc>
          <w:tcPr>
            <w:tcW w:w="1742" w:type="dxa"/>
            <w:noWrap w:val="0"/>
            <w:vAlign w:val="center"/>
          </w:tcPr>
          <w:p w14:paraId="09779248">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货物质量缺陷</w:t>
            </w:r>
          </w:p>
          <w:p w14:paraId="5FE2F31E">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响应时间</w:t>
            </w:r>
          </w:p>
        </w:tc>
        <w:tc>
          <w:tcPr>
            <w:tcW w:w="5170" w:type="dxa"/>
            <w:noWrap w:val="0"/>
            <w:vAlign w:val="center"/>
          </w:tcPr>
          <w:p w14:paraId="78AF48AF">
            <w:pPr>
              <w:adjustRightInd w:val="0"/>
              <w:snapToGrid w:val="0"/>
              <w:jc w:val="left"/>
              <w:rPr>
                <w:rFonts w:hint="eastAsia" w:ascii="宋体" w:hAnsi="宋体" w:eastAsia="宋体" w:cs="宋体"/>
                <w:color w:val="auto"/>
                <w:szCs w:val="21"/>
                <w:highlight w:val="none"/>
              </w:rPr>
            </w:pPr>
          </w:p>
        </w:tc>
      </w:tr>
      <w:tr w14:paraId="5BAA29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FB6301E">
            <w:pPr>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第二节</w:t>
            </w:r>
          </w:p>
          <w:p w14:paraId="2B7C29E3">
            <w:pPr>
              <w:pStyle w:val="53"/>
              <w:ind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szCs w:val="21"/>
                <w:highlight w:val="none"/>
                <w:lang w:val="en-US" w:eastAsia="zh-CN"/>
              </w:rPr>
              <w:t>第11.1款</w:t>
            </w:r>
          </w:p>
        </w:tc>
        <w:tc>
          <w:tcPr>
            <w:tcW w:w="1742" w:type="dxa"/>
            <w:noWrap w:val="0"/>
            <w:vAlign w:val="center"/>
          </w:tcPr>
          <w:p w14:paraId="715A56C2">
            <w:pPr>
              <w:adjustRightInd w:val="0"/>
              <w:snapToGrid w:val="0"/>
              <w:jc w:val="both"/>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其他应当保密的信息</w:t>
            </w:r>
          </w:p>
        </w:tc>
        <w:tc>
          <w:tcPr>
            <w:tcW w:w="5170" w:type="dxa"/>
            <w:noWrap w:val="0"/>
            <w:vAlign w:val="center"/>
          </w:tcPr>
          <w:p w14:paraId="5905280B">
            <w:pPr>
              <w:adjustRightInd w:val="0"/>
              <w:snapToGrid w:val="0"/>
              <w:jc w:val="left"/>
              <w:rPr>
                <w:rFonts w:hint="eastAsia" w:ascii="宋体" w:hAnsi="宋体" w:eastAsia="宋体" w:cs="宋体"/>
                <w:color w:val="auto"/>
                <w:szCs w:val="21"/>
                <w:highlight w:val="none"/>
              </w:rPr>
            </w:pPr>
          </w:p>
        </w:tc>
      </w:tr>
      <w:tr w14:paraId="7902F3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783694B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140A522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.2款</w:t>
            </w:r>
          </w:p>
        </w:tc>
        <w:tc>
          <w:tcPr>
            <w:tcW w:w="1742" w:type="dxa"/>
            <w:noWrap w:val="0"/>
            <w:vAlign w:val="center"/>
          </w:tcPr>
          <w:p w14:paraId="1EE66279">
            <w:pPr>
              <w:adjustRightInd w:val="0"/>
              <w:snapToGrid w:val="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合同价款支付</w:t>
            </w:r>
            <w:r>
              <w:rPr>
                <w:rFonts w:hint="eastAsia" w:ascii="宋体" w:hAnsi="宋体" w:eastAsia="宋体" w:cs="宋体"/>
                <w:color w:val="auto"/>
                <w:szCs w:val="21"/>
                <w:highlight w:val="none"/>
                <w:lang w:eastAsia="zh-CN"/>
              </w:rPr>
              <w:t>时间</w:t>
            </w:r>
          </w:p>
        </w:tc>
        <w:tc>
          <w:tcPr>
            <w:tcW w:w="5170" w:type="dxa"/>
            <w:noWrap w:val="0"/>
            <w:vAlign w:val="center"/>
          </w:tcPr>
          <w:p w14:paraId="5728346C">
            <w:pPr>
              <w:adjustRightInd w:val="0"/>
              <w:snapToGrid w:val="0"/>
              <w:jc w:val="left"/>
              <w:rPr>
                <w:rFonts w:hint="eastAsia" w:ascii="宋体" w:hAnsi="宋体" w:eastAsia="宋体" w:cs="宋体"/>
                <w:color w:val="auto"/>
                <w:szCs w:val="21"/>
                <w:highlight w:val="none"/>
              </w:rPr>
            </w:pPr>
          </w:p>
        </w:tc>
      </w:tr>
      <w:tr w14:paraId="7294B9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noWrap w:val="0"/>
            <w:vAlign w:val="center"/>
          </w:tcPr>
          <w:p w14:paraId="46B93A07">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E9B2BC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13.2</w:t>
            </w:r>
            <w:r>
              <w:rPr>
                <w:rFonts w:hint="eastAsia" w:ascii="宋体" w:hAnsi="宋体" w:eastAsia="宋体" w:cs="宋体"/>
                <w:color w:val="auto"/>
                <w:szCs w:val="21"/>
                <w:highlight w:val="none"/>
              </w:rPr>
              <w:t>款</w:t>
            </w:r>
          </w:p>
        </w:tc>
        <w:tc>
          <w:tcPr>
            <w:tcW w:w="1742" w:type="dxa"/>
            <w:noWrap w:val="0"/>
            <w:vAlign w:val="center"/>
          </w:tcPr>
          <w:p w14:paraId="1AFF2DA0">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履约保证金不予退还的情形</w:t>
            </w:r>
          </w:p>
        </w:tc>
        <w:tc>
          <w:tcPr>
            <w:tcW w:w="5170" w:type="dxa"/>
            <w:noWrap w:val="0"/>
            <w:vAlign w:val="center"/>
          </w:tcPr>
          <w:p w14:paraId="0E91BEAA">
            <w:pPr>
              <w:adjustRightInd w:val="0"/>
              <w:snapToGrid w:val="0"/>
              <w:jc w:val="left"/>
              <w:rPr>
                <w:rFonts w:hint="eastAsia" w:ascii="宋体" w:hAnsi="宋体" w:eastAsia="宋体" w:cs="宋体"/>
                <w:color w:val="auto"/>
                <w:szCs w:val="21"/>
                <w:highlight w:val="none"/>
              </w:rPr>
            </w:pPr>
          </w:p>
        </w:tc>
      </w:tr>
      <w:tr w14:paraId="783B24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74FB363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16CE702A">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13.3</w:t>
            </w:r>
            <w:r>
              <w:rPr>
                <w:rFonts w:hint="eastAsia" w:ascii="宋体" w:hAnsi="宋体" w:eastAsia="宋体" w:cs="宋体"/>
                <w:color w:val="auto"/>
                <w:szCs w:val="21"/>
                <w:highlight w:val="none"/>
              </w:rPr>
              <w:t>款</w:t>
            </w:r>
          </w:p>
        </w:tc>
        <w:tc>
          <w:tcPr>
            <w:tcW w:w="1742" w:type="dxa"/>
            <w:noWrap w:val="0"/>
            <w:vAlign w:val="center"/>
          </w:tcPr>
          <w:p w14:paraId="2EC25D82">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履约保证金退还时间及</w:t>
            </w:r>
            <w:r>
              <w:rPr>
                <w:rFonts w:hint="eastAsia" w:ascii="宋体" w:hAnsi="宋体" w:eastAsia="宋体" w:cs="宋体"/>
                <w:color w:val="auto"/>
                <w:szCs w:val="21"/>
                <w:highlight w:val="none"/>
                <w:lang w:eastAsia="zh-CN"/>
              </w:rPr>
              <w:t>逾期退还的</w:t>
            </w:r>
            <w:r>
              <w:rPr>
                <w:rFonts w:hint="eastAsia" w:ascii="宋体" w:hAnsi="宋体" w:eastAsia="宋体" w:cs="宋体"/>
                <w:color w:val="auto"/>
                <w:szCs w:val="21"/>
                <w:highlight w:val="none"/>
              </w:rPr>
              <w:t>违约金</w:t>
            </w:r>
          </w:p>
        </w:tc>
        <w:tc>
          <w:tcPr>
            <w:tcW w:w="5170" w:type="dxa"/>
            <w:noWrap w:val="0"/>
            <w:vAlign w:val="center"/>
          </w:tcPr>
          <w:p w14:paraId="11BB3678">
            <w:pPr>
              <w:adjustRightInd w:val="0"/>
              <w:snapToGrid w:val="0"/>
              <w:jc w:val="left"/>
              <w:rPr>
                <w:rFonts w:hint="eastAsia" w:ascii="宋体" w:hAnsi="宋体" w:eastAsia="宋体" w:cs="宋体"/>
                <w:color w:val="auto"/>
                <w:szCs w:val="21"/>
                <w:highlight w:val="none"/>
              </w:rPr>
            </w:pPr>
          </w:p>
        </w:tc>
      </w:tr>
      <w:tr w14:paraId="55F1B2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6886196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5917614">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）项</w:t>
            </w:r>
          </w:p>
        </w:tc>
        <w:tc>
          <w:tcPr>
            <w:tcW w:w="1742" w:type="dxa"/>
            <w:noWrap w:val="0"/>
            <w:vAlign w:val="center"/>
          </w:tcPr>
          <w:p w14:paraId="2871A6E5">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运行监督、维修期限</w:t>
            </w:r>
          </w:p>
        </w:tc>
        <w:tc>
          <w:tcPr>
            <w:tcW w:w="5170" w:type="dxa"/>
            <w:noWrap w:val="0"/>
            <w:vAlign w:val="center"/>
          </w:tcPr>
          <w:p w14:paraId="6FFC619E">
            <w:pPr>
              <w:adjustRightInd w:val="0"/>
              <w:snapToGrid w:val="0"/>
              <w:jc w:val="left"/>
              <w:rPr>
                <w:rFonts w:hint="eastAsia" w:ascii="宋体" w:hAnsi="宋体" w:eastAsia="宋体" w:cs="宋体"/>
                <w:color w:val="auto"/>
                <w:szCs w:val="21"/>
                <w:highlight w:val="none"/>
              </w:rPr>
            </w:pPr>
          </w:p>
        </w:tc>
      </w:tr>
      <w:tr w14:paraId="7790C2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noWrap w:val="0"/>
            <w:vAlign w:val="center"/>
          </w:tcPr>
          <w:p w14:paraId="5AB0410C">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01F03A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）项</w:t>
            </w:r>
          </w:p>
        </w:tc>
        <w:tc>
          <w:tcPr>
            <w:tcW w:w="1742" w:type="dxa"/>
            <w:noWrap w:val="0"/>
            <w:vAlign w:val="center"/>
          </w:tcPr>
          <w:p w14:paraId="447D99C9">
            <w:pPr>
              <w:adjustRightInd w:val="0"/>
              <w:snapToGrid w:val="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货物回收的约定</w:t>
            </w:r>
          </w:p>
        </w:tc>
        <w:tc>
          <w:tcPr>
            <w:tcW w:w="5170" w:type="dxa"/>
            <w:noWrap w:val="0"/>
            <w:vAlign w:val="center"/>
          </w:tcPr>
          <w:p w14:paraId="4F5E4171">
            <w:pPr>
              <w:adjustRightInd w:val="0"/>
              <w:snapToGrid w:val="0"/>
              <w:jc w:val="left"/>
              <w:rPr>
                <w:rFonts w:hint="eastAsia" w:ascii="宋体" w:hAnsi="宋体" w:eastAsia="宋体" w:cs="宋体"/>
                <w:color w:val="auto"/>
                <w:szCs w:val="21"/>
                <w:highlight w:val="none"/>
              </w:rPr>
            </w:pPr>
          </w:p>
        </w:tc>
      </w:tr>
      <w:tr w14:paraId="458B16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17CD8ACD">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0419C8D6">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）项</w:t>
            </w:r>
          </w:p>
        </w:tc>
        <w:tc>
          <w:tcPr>
            <w:tcW w:w="1742" w:type="dxa"/>
            <w:noWrap w:val="0"/>
            <w:vAlign w:val="center"/>
          </w:tcPr>
          <w:p w14:paraId="2BC92C44">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乙方提供的其他服务</w:t>
            </w:r>
          </w:p>
        </w:tc>
        <w:tc>
          <w:tcPr>
            <w:tcW w:w="5170" w:type="dxa"/>
            <w:noWrap w:val="0"/>
            <w:vAlign w:val="center"/>
          </w:tcPr>
          <w:p w14:paraId="2DF54DBB">
            <w:pPr>
              <w:adjustRightInd w:val="0"/>
              <w:snapToGrid w:val="0"/>
              <w:jc w:val="left"/>
              <w:rPr>
                <w:rFonts w:hint="eastAsia" w:ascii="宋体" w:hAnsi="宋体" w:eastAsia="宋体" w:cs="宋体"/>
                <w:color w:val="auto"/>
                <w:szCs w:val="21"/>
                <w:highlight w:val="none"/>
              </w:rPr>
            </w:pPr>
          </w:p>
        </w:tc>
      </w:tr>
      <w:tr w14:paraId="354301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07F0F679">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5E02D385">
            <w:pPr>
              <w:adjustRightInd w:val="0"/>
              <w:snapToGrid w:val="0"/>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1款</w:t>
            </w:r>
          </w:p>
        </w:tc>
        <w:tc>
          <w:tcPr>
            <w:tcW w:w="1742" w:type="dxa"/>
            <w:noWrap w:val="0"/>
            <w:vAlign w:val="center"/>
          </w:tcPr>
          <w:p w14:paraId="5F529A52">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修理、重作、更换相关具体规定</w:t>
            </w:r>
          </w:p>
        </w:tc>
        <w:tc>
          <w:tcPr>
            <w:tcW w:w="5170" w:type="dxa"/>
            <w:noWrap w:val="0"/>
            <w:vAlign w:val="center"/>
          </w:tcPr>
          <w:p w14:paraId="5C6D1098">
            <w:pPr>
              <w:adjustRightInd w:val="0"/>
              <w:snapToGrid w:val="0"/>
              <w:jc w:val="left"/>
              <w:rPr>
                <w:rFonts w:hint="eastAsia" w:ascii="宋体" w:hAnsi="宋体" w:eastAsia="宋体" w:cs="宋体"/>
                <w:color w:val="auto"/>
                <w:szCs w:val="21"/>
                <w:highlight w:val="none"/>
              </w:rPr>
            </w:pPr>
          </w:p>
        </w:tc>
      </w:tr>
      <w:tr w14:paraId="4E7F2C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3BBE0ADA">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23766988">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.2（2）项</w:t>
            </w:r>
          </w:p>
        </w:tc>
        <w:tc>
          <w:tcPr>
            <w:tcW w:w="1742" w:type="dxa"/>
            <w:noWrap w:val="0"/>
            <w:vAlign w:val="center"/>
          </w:tcPr>
          <w:p w14:paraId="1B4D88B1">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迟延交货赔偿费</w:t>
            </w:r>
          </w:p>
        </w:tc>
        <w:tc>
          <w:tcPr>
            <w:tcW w:w="5170" w:type="dxa"/>
            <w:noWrap w:val="0"/>
            <w:vAlign w:val="center"/>
          </w:tcPr>
          <w:p w14:paraId="35EBF909">
            <w:pPr>
              <w:adjustRightInd w:val="0"/>
              <w:snapToGrid w:val="0"/>
              <w:jc w:val="left"/>
              <w:rPr>
                <w:rFonts w:hint="eastAsia" w:ascii="宋体" w:hAnsi="宋体" w:eastAsia="宋体" w:cs="宋体"/>
                <w:color w:val="auto"/>
                <w:szCs w:val="21"/>
                <w:highlight w:val="none"/>
                <w:u w:val="single"/>
              </w:rPr>
            </w:pPr>
          </w:p>
        </w:tc>
      </w:tr>
      <w:tr w14:paraId="23106F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noWrap w:val="0"/>
            <w:vAlign w:val="center"/>
          </w:tcPr>
          <w:p w14:paraId="4834324A">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13D29D2F">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3款</w:t>
            </w:r>
          </w:p>
        </w:tc>
        <w:tc>
          <w:tcPr>
            <w:tcW w:w="1742" w:type="dxa"/>
            <w:noWrap w:val="0"/>
            <w:vAlign w:val="center"/>
          </w:tcPr>
          <w:p w14:paraId="04FEE2B9">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逾期付款利息</w:t>
            </w:r>
          </w:p>
        </w:tc>
        <w:tc>
          <w:tcPr>
            <w:tcW w:w="5170" w:type="dxa"/>
            <w:noWrap w:val="0"/>
            <w:vAlign w:val="center"/>
          </w:tcPr>
          <w:p w14:paraId="5A173937">
            <w:pPr>
              <w:adjustRightInd w:val="0"/>
              <w:snapToGrid w:val="0"/>
              <w:jc w:val="left"/>
              <w:rPr>
                <w:rFonts w:hint="eastAsia" w:ascii="宋体" w:hAnsi="宋体" w:eastAsia="宋体" w:cs="宋体"/>
                <w:color w:val="auto"/>
                <w:szCs w:val="21"/>
                <w:highlight w:val="none"/>
                <w:u w:val="single"/>
              </w:rPr>
            </w:pPr>
          </w:p>
        </w:tc>
      </w:tr>
      <w:tr w14:paraId="37A648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noWrap w:val="0"/>
            <w:vAlign w:val="center"/>
          </w:tcPr>
          <w:p w14:paraId="056FE620">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62C3486">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第1</w:t>
            </w: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.4</w:t>
            </w:r>
            <w:r>
              <w:rPr>
                <w:rFonts w:hint="eastAsia" w:ascii="宋体" w:hAnsi="宋体" w:eastAsia="宋体" w:cs="宋体"/>
                <w:color w:val="auto"/>
                <w:szCs w:val="21"/>
                <w:highlight w:val="none"/>
                <w:lang w:val="en-US" w:eastAsia="zh-CN"/>
              </w:rPr>
              <w:t>款</w:t>
            </w:r>
          </w:p>
        </w:tc>
        <w:tc>
          <w:tcPr>
            <w:tcW w:w="1742" w:type="dxa"/>
            <w:tcBorders>
              <w:left w:val="single" w:color="auto" w:sz="2" w:space="0"/>
              <w:bottom w:val="single" w:color="auto" w:sz="2" w:space="0"/>
              <w:right w:val="single" w:color="auto" w:sz="2" w:space="0"/>
            </w:tcBorders>
            <w:noWrap w:val="0"/>
            <w:vAlign w:val="center"/>
          </w:tcPr>
          <w:p w14:paraId="12994AEE">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其他违约责任</w:t>
            </w:r>
          </w:p>
        </w:tc>
        <w:tc>
          <w:tcPr>
            <w:tcW w:w="5170" w:type="dxa"/>
            <w:tcBorders>
              <w:left w:val="single" w:color="auto" w:sz="2" w:space="0"/>
              <w:bottom w:val="single" w:color="auto" w:sz="2" w:space="0"/>
            </w:tcBorders>
            <w:noWrap w:val="0"/>
            <w:vAlign w:val="center"/>
          </w:tcPr>
          <w:p w14:paraId="3E3CA077">
            <w:pPr>
              <w:adjustRightInd w:val="0"/>
              <w:snapToGrid w:val="0"/>
              <w:jc w:val="left"/>
              <w:rPr>
                <w:rFonts w:hint="eastAsia" w:ascii="宋体" w:hAnsi="宋体" w:eastAsia="宋体" w:cs="宋体"/>
                <w:color w:val="auto"/>
                <w:szCs w:val="21"/>
                <w:highlight w:val="none"/>
                <w:u w:val="single"/>
              </w:rPr>
            </w:pPr>
          </w:p>
        </w:tc>
      </w:tr>
      <w:tr w14:paraId="234FFC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noWrap w:val="0"/>
            <w:vAlign w:val="center"/>
          </w:tcPr>
          <w:p w14:paraId="1DB70431">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310CB26E">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w:t>
            </w:r>
            <w:r>
              <w:rPr>
                <w:rFonts w:hint="eastAsia" w:ascii="宋体" w:hAnsi="宋体" w:eastAsia="宋体" w:cs="宋体"/>
                <w:color w:val="auto"/>
                <w:szCs w:val="21"/>
                <w:highlight w:val="none"/>
                <w:lang w:val="en-US" w:eastAsia="zh-CN"/>
              </w:rPr>
              <w:t>19</w:t>
            </w: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款</w:t>
            </w:r>
          </w:p>
        </w:tc>
        <w:tc>
          <w:tcPr>
            <w:tcW w:w="1742" w:type="dxa"/>
            <w:tcBorders>
              <w:top w:val="single" w:color="auto" w:sz="2" w:space="0"/>
              <w:left w:val="single" w:color="auto" w:sz="2" w:space="0"/>
              <w:right w:val="single" w:color="auto" w:sz="2" w:space="0"/>
            </w:tcBorders>
            <w:noWrap w:val="0"/>
            <w:vAlign w:val="center"/>
          </w:tcPr>
          <w:p w14:paraId="46202014">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解决争议的方法</w:t>
            </w:r>
          </w:p>
        </w:tc>
        <w:tc>
          <w:tcPr>
            <w:tcW w:w="5170" w:type="dxa"/>
            <w:tcBorders>
              <w:top w:val="single" w:color="auto" w:sz="2" w:space="0"/>
              <w:left w:val="single" w:color="auto" w:sz="2" w:space="0"/>
            </w:tcBorders>
            <w:noWrap w:val="0"/>
            <w:vAlign w:val="center"/>
          </w:tcPr>
          <w:p w14:paraId="7D012AAD">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因本合同及合同有关事项发生的争议，按下列第</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种方式解决：</w:t>
            </w:r>
          </w:p>
          <w:p w14:paraId="399AEC36">
            <w:pPr>
              <w:autoSpaceDE w:val="0"/>
              <w:autoSpaceDN w:val="0"/>
              <w:adjustRightInd w:val="0"/>
              <w:snapToGrid w:val="0"/>
              <w:spacing w:line="400" w:lineRule="exact"/>
              <w:jc w:val="left"/>
              <w:rPr>
                <w:rFonts w:hint="eastAsia" w:ascii="宋体" w:hAnsi="宋体" w:eastAsia="宋体" w:cs="宋体"/>
                <w:b w:val="0"/>
                <w:bCs w:val="0"/>
                <w:iCs/>
                <w:color w:val="auto"/>
                <w:szCs w:val="21"/>
                <w:highlight w:val="none"/>
              </w:rPr>
            </w:pPr>
            <w:r>
              <w:rPr>
                <w:rFonts w:hint="eastAsia" w:ascii="宋体" w:hAnsi="宋体" w:eastAsia="宋体" w:cs="宋体"/>
                <w:b w:val="0"/>
                <w:bCs w:val="0"/>
                <w:iCs/>
                <w:color w:val="auto"/>
                <w:szCs w:val="21"/>
                <w:highlight w:val="none"/>
              </w:rPr>
              <w:t>（1）向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仲裁委员会申请仲裁，仲裁地点为</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w:t>
            </w:r>
          </w:p>
          <w:p w14:paraId="31471738">
            <w:pPr>
              <w:adjustRightInd w:val="0"/>
              <w:snapToGrid w:val="0"/>
              <w:ind w:firstLine="0" w:firstLineChars="0"/>
              <w:jc w:val="left"/>
              <w:rPr>
                <w:rFonts w:hint="eastAsia" w:ascii="宋体" w:hAnsi="宋体" w:eastAsia="宋体" w:cs="宋体"/>
                <w:color w:val="auto"/>
                <w:szCs w:val="21"/>
                <w:highlight w:val="none"/>
                <w:u w:val="single"/>
              </w:rPr>
            </w:pPr>
            <w:r>
              <w:rPr>
                <w:rFonts w:hint="eastAsia" w:ascii="宋体" w:hAnsi="宋体" w:eastAsia="宋体" w:cs="宋体"/>
                <w:b w:val="0"/>
                <w:bCs w:val="0"/>
                <w:iCs/>
                <w:color w:val="auto"/>
                <w:szCs w:val="21"/>
                <w:highlight w:val="none"/>
              </w:rPr>
              <w:t>（2）向</w:t>
            </w:r>
            <w:r>
              <w:rPr>
                <w:rFonts w:hint="eastAsia" w:ascii="宋体" w:hAnsi="宋体" w:eastAsia="宋体" w:cs="宋体"/>
                <w:b w:val="0"/>
                <w:bCs w:val="0"/>
                <w:iCs/>
                <w:color w:val="auto"/>
                <w:szCs w:val="21"/>
                <w:highlight w:val="none"/>
                <w:u w:val="single"/>
              </w:rPr>
              <w:t xml:space="preserve">                    </w:t>
            </w:r>
            <w:r>
              <w:rPr>
                <w:rFonts w:hint="eastAsia" w:ascii="宋体" w:hAnsi="宋体" w:eastAsia="宋体" w:cs="宋体"/>
                <w:b w:val="0"/>
                <w:bCs w:val="0"/>
                <w:iCs/>
                <w:color w:val="auto"/>
                <w:szCs w:val="21"/>
                <w:highlight w:val="none"/>
              </w:rPr>
              <w:t>人民法院起诉。</w:t>
            </w:r>
          </w:p>
        </w:tc>
      </w:tr>
      <w:tr w14:paraId="737931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noWrap w:val="0"/>
            <w:vAlign w:val="center"/>
          </w:tcPr>
          <w:p w14:paraId="1F92E31F">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第二节</w:t>
            </w:r>
          </w:p>
          <w:p w14:paraId="604567D4">
            <w:pPr>
              <w:adjustRightInd w:val="0"/>
              <w:snapToGrid w:val="0"/>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第2</w:t>
            </w: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lang w:eastAsia="zh-CN"/>
              </w:rPr>
              <w:t>款</w:t>
            </w:r>
          </w:p>
        </w:tc>
        <w:tc>
          <w:tcPr>
            <w:tcW w:w="1742" w:type="dxa"/>
            <w:noWrap w:val="0"/>
            <w:vAlign w:val="center"/>
          </w:tcPr>
          <w:p w14:paraId="6AEA2FF2">
            <w:pPr>
              <w:adjustRightInd w:val="0"/>
              <w:snapToGrid w:val="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lang w:eastAsia="zh-CN"/>
              </w:rPr>
              <w:t>其他专用条款</w:t>
            </w:r>
          </w:p>
        </w:tc>
        <w:tc>
          <w:tcPr>
            <w:tcW w:w="5170" w:type="dxa"/>
            <w:noWrap w:val="0"/>
            <w:vAlign w:val="center"/>
          </w:tcPr>
          <w:p w14:paraId="7D965B04">
            <w:pPr>
              <w:adjustRightInd w:val="0"/>
              <w:snapToGrid w:val="0"/>
              <w:jc w:val="left"/>
              <w:rPr>
                <w:rFonts w:hint="eastAsia" w:ascii="宋体" w:hAnsi="宋体" w:eastAsia="宋体" w:cs="宋体"/>
                <w:color w:val="auto"/>
                <w:szCs w:val="21"/>
                <w:highlight w:val="none"/>
                <w:lang w:val="en-US" w:eastAsia="zh-CN"/>
              </w:rPr>
            </w:pPr>
          </w:p>
        </w:tc>
      </w:tr>
    </w:tbl>
    <w:p w14:paraId="3F8C3478">
      <w:pPr>
        <w:rPr>
          <w:rFonts w:hint="eastAsia" w:ascii="宋体" w:hAnsi="宋体" w:eastAsia="宋体" w:cs="宋体"/>
          <w:color w:val="auto"/>
          <w:highlight w:val="none"/>
        </w:rPr>
      </w:pPr>
    </w:p>
    <w:p w14:paraId="3C83E9F3">
      <w:pPr>
        <w:rPr>
          <w:rFonts w:hint="eastAsia" w:ascii="宋体" w:hAnsi="宋体" w:eastAsia="宋体" w:cs="宋体"/>
          <w:color w:val="auto"/>
          <w:highlight w:val="none"/>
        </w:rPr>
      </w:pPr>
    </w:p>
    <w:p w14:paraId="08DF2954">
      <w:pPr>
        <w:tabs>
          <w:tab w:val="left" w:pos="8640"/>
        </w:tabs>
        <w:adjustRightInd w:val="0"/>
        <w:snapToGrid w:val="0"/>
        <w:spacing w:line="360" w:lineRule="auto"/>
        <w:ind w:right="136"/>
        <w:jc w:val="center"/>
        <w:rPr>
          <w:rFonts w:hint="eastAsia" w:ascii="宋体" w:hAnsi="宋体" w:eastAsia="宋体" w:cs="宋体"/>
          <w:b/>
          <w:snapToGrid w:val="0"/>
          <w:color w:val="auto"/>
          <w:spacing w:val="12"/>
          <w:kern w:val="0"/>
          <w:sz w:val="24"/>
          <w:highlight w:val="none"/>
        </w:rPr>
      </w:pPr>
      <w:r>
        <w:rPr>
          <w:rFonts w:hint="eastAsia" w:ascii="宋体" w:hAnsi="宋体" w:eastAsia="宋体" w:cs="宋体"/>
          <w:color w:val="auto"/>
          <w:kern w:val="0"/>
          <w:sz w:val="28"/>
          <w:szCs w:val="28"/>
          <w:highlight w:val="none"/>
        </w:rPr>
        <w:t xml:space="preserve"> </w:t>
      </w:r>
    </w:p>
    <w:p w14:paraId="525B8133">
      <w:pPr>
        <w:pStyle w:val="64"/>
        <w:numPr>
          <w:ilvl w:val="0"/>
          <w:numId w:val="0"/>
        </w:numPr>
        <w:snapToGrid w:val="0"/>
        <w:spacing w:before="0" w:after="0"/>
        <w:outlineLvl w:val="9"/>
        <w:rPr>
          <w:rFonts w:hint="eastAsia" w:ascii="宋体" w:hAnsi="宋体" w:eastAsia="宋体" w:cs="宋体"/>
          <w:color w:val="auto"/>
          <w:spacing w:val="20"/>
          <w:sz w:val="30"/>
          <w:szCs w:val="30"/>
          <w:highlight w:val="none"/>
        </w:rPr>
      </w:pPr>
      <w:r>
        <w:rPr>
          <w:rFonts w:hint="eastAsia" w:ascii="宋体" w:hAnsi="宋体" w:eastAsia="宋体" w:cs="宋体"/>
          <w:color w:val="auto"/>
          <w:highlight w:val="none"/>
        </w:rPr>
        <w:br w:type="page"/>
      </w:r>
      <w:bookmarkStart w:id="41" w:name="_Toc175644061"/>
    </w:p>
    <w:bookmarkEnd w:id="41"/>
    <w:p w14:paraId="5DFA566F">
      <w:pPr>
        <w:pStyle w:val="64"/>
        <w:numPr>
          <w:ilvl w:val="0"/>
          <w:numId w:val="0"/>
        </w:numPr>
        <w:snapToGrid w:val="0"/>
        <w:spacing w:before="0" w:after="0"/>
        <w:rPr>
          <w:rFonts w:hint="eastAsia" w:ascii="宋体" w:hAnsi="宋体" w:eastAsia="宋体" w:cs="宋体"/>
          <w:color w:val="auto"/>
          <w:spacing w:val="20"/>
          <w:szCs w:val="28"/>
          <w:highlight w:val="none"/>
        </w:rPr>
      </w:pPr>
      <w:bookmarkStart w:id="42" w:name="_Toc26221"/>
      <w:r>
        <w:rPr>
          <w:rFonts w:hint="eastAsia" w:ascii="宋体" w:hAnsi="宋体" w:eastAsia="宋体" w:cs="宋体"/>
          <w:color w:val="auto"/>
          <w:spacing w:val="20"/>
          <w:szCs w:val="28"/>
          <w:highlight w:val="none"/>
        </w:rPr>
        <w:t>第七部分  投标文件格式</w:t>
      </w:r>
      <w:bookmarkEnd w:id="42"/>
    </w:p>
    <w:p w14:paraId="03D058C9">
      <w:pPr>
        <w:snapToGrid w:val="0"/>
        <w:spacing w:line="240" w:lineRule="auto"/>
        <w:rPr>
          <w:rFonts w:hint="eastAsia" w:ascii="宋体" w:hAnsi="宋体" w:eastAsia="宋体" w:cs="宋体"/>
          <w:color w:val="auto"/>
          <w:highlight w:val="none"/>
        </w:rPr>
      </w:pPr>
    </w:p>
    <w:p w14:paraId="4CB2326F">
      <w:pPr>
        <w:spacing w:line="240" w:lineRule="auto"/>
        <w:outlineLvl w:val="9"/>
        <w:rPr>
          <w:rFonts w:hint="eastAsia" w:ascii="宋体" w:hAnsi="宋体" w:eastAsia="宋体" w:cs="宋体"/>
          <w:b/>
          <w:color w:val="auto"/>
          <w:spacing w:val="20"/>
          <w:szCs w:val="24"/>
          <w:highlight w:val="none"/>
        </w:rPr>
        <w:sectPr>
          <w:headerReference r:id="rId11" w:type="default"/>
          <w:footerReference r:id="rId12" w:type="default"/>
          <w:pgSz w:w="11906" w:h="16838"/>
          <w:pgMar w:top="1134" w:right="1361" w:bottom="1021" w:left="1531" w:header="851" w:footer="992" w:gutter="0"/>
          <w:cols w:space="720" w:num="1"/>
          <w:docGrid w:type="lines" w:linePitch="312" w:charSpace="0"/>
        </w:sectPr>
      </w:pPr>
    </w:p>
    <w:p w14:paraId="1B2F212F">
      <w:pPr>
        <w:spacing w:line="240" w:lineRule="auto"/>
        <w:outlineLvl w:val="0"/>
        <w:rPr>
          <w:rFonts w:hint="eastAsia" w:ascii="宋体" w:hAnsi="宋体" w:eastAsia="宋体" w:cs="宋体"/>
          <w:b/>
          <w:color w:val="auto"/>
          <w:spacing w:val="20"/>
          <w:szCs w:val="24"/>
          <w:highlight w:val="none"/>
        </w:rPr>
      </w:pPr>
      <w:bookmarkStart w:id="43" w:name="_Toc2566"/>
    </w:p>
    <w:p w14:paraId="188F6416">
      <w:pPr>
        <w:spacing w:line="240" w:lineRule="auto"/>
        <w:outlineLvl w:val="0"/>
        <w:rPr>
          <w:rFonts w:hint="eastAsia" w:ascii="宋体" w:hAnsi="宋体" w:eastAsia="宋体" w:cs="宋体"/>
          <w:b/>
          <w:color w:val="auto"/>
          <w:spacing w:val="20"/>
          <w:szCs w:val="24"/>
          <w:highlight w:val="none"/>
        </w:rPr>
      </w:pPr>
      <w:r>
        <w:rPr>
          <w:rFonts w:hint="eastAsia" w:ascii="宋体" w:hAnsi="宋体" w:eastAsia="宋体" w:cs="宋体"/>
          <w:b/>
          <w:color w:val="auto"/>
          <w:spacing w:val="20"/>
          <w:szCs w:val="24"/>
          <w:highlight w:val="none"/>
        </w:rPr>
        <w:t>封面</w:t>
      </w:r>
      <w:bookmarkEnd w:id="43"/>
    </w:p>
    <w:p w14:paraId="3D807A3F">
      <w:pPr>
        <w:tabs>
          <w:tab w:val="left" w:pos="8280"/>
        </w:tabs>
        <w:spacing w:line="500" w:lineRule="exact"/>
        <w:rPr>
          <w:rFonts w:hint="eastAsia" w:ascii="宋体" w:hAnsi="宋体" w:eastAsia="宋体" w:cs="宋体"/>
          <w:color w:val="auto"/>
          <w:szCs w:val="24"/>
          <w:highlight w:val="none"/>
        </w:rPr>
      </w:pPr>
    </w:p>
    <w:p w14:paraId="5D1D0EB0">
      <w:pPr>
        <w:tabs>
          <w:tab w:val="left" w:pos="8280"/>
        </w:tabs>
        <w:spacing w:line="500" w:lineRule="exact"/>
        <w:rPr>
          <w:rFonts w:hint="eastAsia" w:ascii="宋体" w:hAnsi="宋体" w:eastAsia="宋体" w:cs="宋体"/>
          <w:color w:val="auto"/>
          <w:szCs w:val="24"/>
          <w:highlight w:val="none"/>
        </w:rPr>
      </w:pPr>
    </w:p>
    <w:p w14:paraId="1C257C4D">
      <w:pPr>
        <w:pStyle w:val="28"/>
        <w:rPr>
          <w:rFonts w:hint="eastAsia" w:ascii="宋体" w:hAnsi="宋体" w:eastAsia="宋体" w:cs="宋体"/>
          <w:color w:val="auto"/>
          <w:highlight w:val="none"/>
        </w:rPr>
      </w:pPr>
    </w:p>
    <w:p w14:paraId="07413EC1">
      <w:pPr>
        <w:pStyle w:val="28"/>
        <w:rPr>
          <w:rFonts w:hint="eastAsia" w:ascii="宋体" w:hAnsi="宋体" w:eastAsia="宋体" w:cs="宋体"/>
          <w:color w:val="auto"/>
          <w:highlight w:val="none"/>
        </w:rPr>
      </w:pPr>
    </w:p>
    <w:p w14:paraId="2F22624B">
      <w:pPr>
        <w:tabs>
          <w:tab w:val="left" w:pos="8280"/>
        </w:tabs>
        <w:spacing w:line="500" w:lineRule="exact"/>
        <w:jc w:val="center"/>
        <w:rPr>
          <w:rFonts w:hint="eastAsia" w:ascii="宋体" w:hAnsi="宋体" w:eastAsia="宋体" w:cs="宋体"/>
          <w:color w:val="auto"/>
          <w:sz w:val="52"/>
          <w:szCs w:val="24"/>
          <w:highlight w:val="none"/>
        </w:rPr>
      </w:pPr>
    </w:p>
    <w:p w14:paraId="1F34C2CB">
      <w:pPr>
        <w:tabs>
          <w:tab w:val="left" w:pos="8280"/>
        </w:tabs>
        <w:spacing w:line="500" w:lineRule="exact"/>
        <w:jc w:val="center"/>
        <w:rPr>
          <w:rFonts w:hint="eastAsia" w:ascii="宋体" w:hAnsi="宋体" w:eastAsia="宋体" w:cs="宋体"/>
          <w:color w:val="auto"/>
          <w:sz w:val="52"/>
          <w:szCs w:val="24"/>
          <w:highlight w:val="none"/>
        </w:rPr>
      </w:pPr>
    </w:p>
    <w:p w14:paraId="188EA405">
      <w:pPr>
        <w:tabs>
          <w:tab w:val="left" w:pos="8280"/>
        </w:tabs>
        <w:spacing w:line="360" w:lineRule="auto"/>
        <w:jc w:val="center"/>
        <w:rPr>
          <w:rFonts w:hint="eastAsia" w:ascii="宋体" w:hAnsi="宋体" w:eastAsia="宋体" w:cs="宋体"/>
          <w:color w:val="auto"/>
          <w:sz w:val="52"/>
          <w:szCs w:val="24"/>
          <w:highlight w:val="none"/>
        </w:rPr>
      </w:pPr>
      <w:r>
        <w:rPr>
          <w:rFonts w:hint="eastAsia" w:ascii="宋体" w:hAnsi="宋体" w:eastAsia="宋体" w:cs="宋体"/>
          <w:color w:val="auto"/>
          <w:sz w:val="52"/>
          <w:szCs w:val="24"/>
          <w:highlight w:val="none"/>
        </w:rPr>
        <w:t>投 标 文 件</w:t>
      </w:r>
    </w:p>
    <w:p w14:paraId="6684FF62">
      <w:pPr>
        <w:tabs>
          <w:tab w:val="left" w:pos="8280"/>
        </w:tabs>
        <w:spacing w:line="500" w:lineRule="exact"/>
        <w:jc w:val="center"/>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商务标部分（明标）</w:t>
      </w:r>
    </w:p>
    <w:p w14:paraId="1434542E">
      <w:pPr>
        <w:tabs>
          <w:tab w:val="left" w:pos="8280"/>
        </w:tabs>
        <w:spacing w:line="500" w:lineRule="exact"/>
        <w:rPr>
          <w:rFonts w:hint="eastAsia" w:ascii="宋体" w:hAnsi="宋体" w:eastAsia="宋体" w:cs="宋体"/>
          <w:color w:val="auto"/>
          <w:sz w:val="28"/>
          <w:szCs w:val="24"/>
          <w:highlight w:val="none"/>
        </w:rPr>
      </w:pPr>
    </w:p>
    <w:p w14:paraId="4DD30BE4">
      <w:pPr>
        <w:tabs>
          <w:tab w:val="left" w:pos="8280"/>
        </w:tabs>
        <w:spacing w:line="500" w:lineRule="exact"/>
        <w:rPr>
          <w:rFonts w:hint="eastAsia" w:ascii="宋体" w:hAnsi="宋体" w:eastAsia="宋体" w:cs="宋体"/>
          <w:color w:val="auto"/>
          <w:sz w:val="28"/>
          <w:szCs w:val="24"/>
          <w:highlight w:val="none"/>
        </w:rPr>
      </w:pPr>
    </w:p>
    <w:p w14:paraId="16651530">
      <w:pPr>
        <w:tabs>
          <w:tab w:val="left" w:pos="8280"/>
        </w:tabs>
        <w:spacing w:line="500" w:lineRule="exact"/>
        <w:rPr>
          <w:rFonts w:hint="eastAsia" w:ascii="宋体" w:hAnsi="宋体" w:eastAsia="宋体" w:cs="宋体"/>
          <w:color w:val="auto"/>
          <w:sz w:val="28"/>
          <w:szCs w:val="24"/>
          <w:highlight w:val="none"/>
        </w:rPr>
      </w:pPr>
    </w:p>
    <w:p w14:paraId="5B4CD0F2">
      <w:pPr>
        <w:tabs>
          <w:tab w:val="left" w:pos="8280"/>
        </w:tabs>
        <w:spacing w:line="500" w:lineRule="exact"/>
        <w:rPr>
          <w:rFonts w:hint="eastAsia" w:ascii="宋体" w:hAnsi="宋体" w:eastAsia="宋体" w:cs="宋体"/>
          <w:color w:val="auto"/>
          <w:sz w:val="28"/>
          <w:szCs w:val="24"/>
          <w:highlight w:val="none"/>
        </w:rPr>
      </w:pPr>
    </w:p>
    <w:p w14:paraId="04471FA6">
      <w:pPr>
        <w:tabs>
          <w:tab w:val="left" w:pos="8280"/>
        </w:tabs>
        <w:spacing w:line="500" w:lineRule="exact"/>
        <w:rPr>
          <w:rFonts w:hint="eastAsia" w:ascii="宋体" w:hAnsi="宋体" w:eastAsia="宋体" w:cs="宋体"/>
          <w:color w:val="auto"/>
          <w:sz w:val="28"/>
          <w:szCs w:val="24"/>
          <w:highlight w:val="none"/>
        </w:rPr>
      </w:pPr>
    </w:p>
    <w:p w14:paraId="0759AA4E">
      <w:pPr>
        <w:pStyle w:val="28"/>
        <w:rPr>
          <w:rFonts w:hint="eastAsia" w:ascii="宋体" w:hAnsi="宋体" w:eastAsia="宋体" w:cs="宋体"/>
          <w:color w:val="auto"/>
          <w:sz w:val="28"/>
          <w:highlight w:val="none"/>
        </w:rPr>
      </w:pPr>
    </w:p>
    <w:p w14:paraId="27AE056D">
      <w:pPr>
        <w:pStyle w:val="28"/>
        <w:rPr>
          <w:rFonts w:hint="eastAsia" w:ascii="宋体" w:hAnsi="宋体" w:eastAsia="宋体" w:cs="宋体"/>
          <w:color w:val="auto"/>
          <w:sz w:val="28"/>
          <w:highlight w:val="none"/>
        </w:rPr>
      </w:pPr>
    </w:p>
    <w:p w14:paraId="6995EC58">
      <w:pPr>
        <w:pStyle w:val="28"/>
        <w:rPr>
          <w:rFonts w:hint="eastAsia" w:ascii="宋体" w:hAnsi="宋体" w:eastAsia="宋体" w:cs="宋体"/>
          <w:color w:val="auto"/>
          <w:sz w:val="28"/>
          <w:highlight w:val="none"/>
        </w:rPr>
      </w:pPr>
    </w:p>
    <w:p w14:paraId="4DBABF41">
      <w:pPr>
        <w:pStyle w:val="28"/>
        <w:rPr>
          <w:rFonts w:hint="eastAsia" w:ascii="宋体" w:hAnsi="宋体" w:eastAsia="宋体" w:cs="宋体"/>
          <w:color w:val="auto"/>
          <w:sz w:val="28"/>
          <w:highlight w:val="none"/>
        </w:rPr>
      </w:pPr>
    </w:p>
    <w:p w14:paraId="1CE153B3">
      <w:pPr>
        <w:pStyle w:val="28"/>
        <w:rPr>
          <w:rFonts w:hint="eastAsia" w:ascii="宋体" w:hAnsi="宋体" w:eastAsia="宋体" w:cs="宋体"/>
          <w:color w:val="auto"/>
          <w:sz w:val="28"/>
          <w:highlight w:val="none"/>
        </w:rPr>
      </w:pPr>
    </w:p>
    <w:p w14:paraId="7EC01398">
      <w:pPr>
        <w:pStyle w:val="28"/>
        <w:rPr>
          <w:rFonts w:hint="eastAsia" w:ascii="宋体" w:hAnsi="宋体" w:eastAsia="宋体" w:cs="宋体"/>
          <w:color w:val="auto"/>
          <w:sz w:val="28"/>
          <w:highlight w:val="none"/>
        </w:rPr>
      </w:pPr>
    </w:p>
    <w:p w14:paraId="2B6B1530">
      <w:pPr>
        <w:pStyle w:val="28"/>
        <w:rPr>
          <w:rFonts w:hint="eastAsia" w:ascii="宋体" w:hAnsi="宋体" w:eastAsia="宋体" w:cs="宋体"/>
          <w:color w:val="auto"/>
          <w:sz w:val="28"/>
          <w:highlight w:val="none"/>
        </w:rPr>
      </w:pPr>
    </w:p>
    <w:p w14:paraId="1D1526C9">
      <w:pPr>
        <w:pStyle w:val="28"/>
        <w:rPr>
          <w:rFonts w:hint="eastAsia" w:ascii="宋体" w:hAnsi="宋体" w:eastAsia="宋体" w:cs="宋体"/>
          <w:color w:val="auto"/>
          <w:sz w:val="28"/>
          <w:highlight w:val="none"/>
        </w:rPr>
      </w:pPr>
    </w:p>
    <w:p w14:paraId="6E23B164">
      <w:pPr>
        <w:pStyle w:val="28"/>
        <w:rPr>
          <w:rFonts w:hint="eastAsia" w:ascii="宋体" w:hAnsi="宋体" w:eastAsia="宋体" w:cs="宋体"/>
          <w:color w:val="auto"/>
          <w:sz w:val="28"/>
          <w:highlight w:val="none"/>
        </w:rPr>
      </w:pPr>
    </w:p>
    <w:p w14:paraId="75428CA5">
      <w:pPr>
        <w:tabs>
          <w:tab w:val="left" w:pos="8280"/>
        </w:tabs>
        <w:spacing w:line="500" w:lineRule="exact"/>
        <w:rPr>
          <w:rFonts w:hint="eastAsia" w:ascii="宋体" w:hAnsi="宋体" w:eastAsia="宋体" w:cs="宋体"/>
          <w:color w:val="auto"/>
          <w:sz w:val="28"/>
          <w:szCs w:val="24"/>
          <w:highlight w:val="none"/>
        </w:rPr>
      </w:pPr>
    </w:p>
    <w:p w14:paraId="7C39CD18">
      <w:pPr>
        <w:tabs>
          <w:tab w:val="left" w:pos="8280"/>
        </w:tabs>
        <w:spacing w:line="500" w:lineRule="exact"/>
        <w:ind w:firstLine="1400" w:firstLineChars="500"/>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lang w:eastAsia="zh-CN"/>
        </w:rPr>
        <w:t>项目名称</w:t>
      </w:r>
      <w:r>
        <w:rPr>
          <w:rFonts w:hint="eastAsia" w:ascii="宋体" w:hAnsi="宋体" w:cs="宋体"/>
          <w:color w:val="auto"/>
          <w:sz w:val="28"/>
          <w:szCs w:val="24"/>
          <w:highlight w:val="none"/>
          <w:lang w:eastAsia="zh-CN"/>
        </w:rPr>
        <w:t>、</w:t>
      </w:r>
      <w:r>
        <w:rPr>
          <w:rFonts w:hint="eastAsia" w:ascii="宋体" w:hAnsi="宋体" w:cs="宋体"/>
          <w:color w:val="auto"/>
          <w:sz w:val="28"/>
          <w:szCs w:val="24"/>
          <w:highlight w:val="none"/>
          <w:lang w:val="en-US" w:eastAsia="zh-CN"/>
        </w:rPr>
        <w:t>包号</w:t>
      </w:r>
      <w:r>
        <w:rPr>
          <w:rFonts w:hint="eastAsia" w:ascii="宋体" w:hAnsi="宋体" w:eastAsia="宋体" w:cs="宋体"/>
          <w:color w:val="auto"/>
          <w:sz w:val="28"/>
          <w:szCs w:val="24"/>
          <w:highlight w:val="none"/>
        </w:rPr>
        <w:t>：</w:t>
      </w:r>
    </w:p>
    <w:p w14:paraId="3DAEA3C2">
      <w:pPr>
        <w:tabs>
          <w:tab w:val="left" w:pos="8280"/>
        </w:tabs>
        <w:spacing w:line="500" w:lineRule="exact"/>
        <w:ind w:firstLine="1400" w:firstLineChars="500"/>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rPr>
        <w:t>项目编号：</w:t>
      </w:r>
    </w:p>
    <w:p w14:paraId="7ED6F82B">
      <w:pPr>
        <w:tabs>
          <w:tab w:val="left" w:pos="8280"/>
        </w:tabs>
        <w:spacing w:line="500" w:lineRule="exact"/>
        <w:ind w:firstLine="1400" w:firstLineChars="500"/>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rPr>
        <w:t>供应商名称（公章）：</w:t>
      </w:r>
    </w:p>
    <w:p w14:paraId="40E256A3">
      <w:pPr>
        <w:tabs>
          <w:tab w:val="left" w:pos="8280"/>
        </w:tabs>
        <w:spacing w:line="500" w:lineRule="exact"/>
        <w:ind w:firstLine="1400" w:firstLineChars="500"/>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rPr>
        <w:t xml:space="preserve">法定代表人（或委托代理人）（签字或盖章）：           </w:t>
      </w:r>
    </w:p>
    <w:p w14:paraId="44F75D69">
      <w:pPr>
        <w:spacing w:line="240" w:lineRule="auto"/>
        <w:ind w:firstLine="1400" w:firstLineChars="500"/>
        <w:jc w:val="both"/>
        <w:outlineLvl w:val="2"/>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rPr>
        <w:t>日期：</w:t>
      </w:r>
    </w:p>
    <w:p w14:paraId="6F8DAD27">
      <w:pPr>
        <w:spacing w:line="240" w:lineRule="auto"/>
        <w:jc w:val="center"/>
        <w:outlineLvl w:val="9"/>
        <w:rPr>
          <w:rFonts w:hint="eastAsia" w:ascii="宋体" w:hAnsi="宋体" w:eastAsia="宋体" w:cs="宋体"/>
          <w:b/>
          <w:color w:val="auto"/>
          <w:sz w:val="28"/>
          <w:szCs w:val="28"/>
          <w:highlight w:val="none"/>
        </w:rPr>
      </w:pPr>
    </w:p>
    <w:p w14:paraId="186AD5FD">
      <w:pPr>
        <w:spacing w:line="240" w:lineRule="auto"/>
        <w:jc w:val="center"/>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 xml:space="preserve">目    录 </w:t>
      </w:r>
    </w:p>
    <w:p w14:paraId="11EE1A7C">
      <w:pPr>
        <w:snapToGrid w:val="0"/>
        <w:spacing w:line="480" w:lineRule="auto"/>
        <w:ind w:firstLine="601"/>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一、投标函 ……………………………………………………………………（）</w:t>
      </w:r>
    </w:p>
    <w:p w14:paraId="003F4814">
      <w:pPr>
        <w:snapToGrid w:val="0"/>
        <w:spacing w:line="480" w:lineRule="auto"/>
        <w:ind w:firstLine="601"/>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二、开标一览表 ………………………………………………………………（）</w:t>
      </w:r>
    </w:p>
    <w:p w14:paraId="5F877BCA">
      <w:pPr>
        <w:snapToGrid w:val="0"/>
        <w:spacing w:line="480" w:lineRule="auto"/>
        <w:ind w:firstLine="601"/>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三、投标总报价分项明细表…………………………………………………（）</w:t>
      </w:r>
    </w:p>
    <w:p w14:paraId="6692896B">
      <w:pPr>
        <w:snapToGrid w:val="0"/>
        <w:spacing w:line="480" w:lineRule="auto"/>
        <w:ind w:firstLine="601"/>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四、法定代表人授权委托书……………………………………………………（）</w:t>
      </w:r>
    </w:p>
    <w:p w14:paraId="3088096D">
      <w:pPr>
        <w:snapToGrid w:val="0"/>
        <w:spacing w:line="480" w:lineRule="auto"/>
        <w:ind w:firstLine="601"/>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五、供应商情况简介……………………………………………………………（）</w:t>
      </w:r>
    </w:p>
    <w:p w14:paraId="50242D5B">
      <w:pPr>
        <w:snapToGrid w:val="0"/>
        <w:spacing w:line="480" w:lineRule="auto"/>
        <w:ind w:firstLine="601"/>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六、供应商资格资料内容………………………………………………………（）</w:t>
      </w:r>
    </w:p>
    <w:p w14:paraId="59059E5E">
      <w:pPr>
        <w:snapToGrid w:val="0"/>
        <w:spacing w:line="480" w:lineRule="auto"/>
        <w:ind w:firstLine="601"/>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七、节能环保资料等内容………………………………………………………（）</w:t>
      </w:r>
    </w:p>
    <w:p w14:paraId="2CA624DC">
      <w:pPr>
        <w:snapToGrid w:val="0"/>
        <w:spacing w:line="480" w:lineRule="auto"/>
        <w:ind w:firstLine="601"/>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八、同类业绩及其他要求………………………………………………………（）</w:t>
      </w:r>
    </w:p>
    <w:p w14:paraId="08AA6AF7">
      <w:pPr>
        <w:snapToGrid w:val="0"/>
        <w:spacing w:line="480" w:lineRule="auto"/>
        <w:ind w:firstLine="601"/>
        <w:rPr>
          <w:rFonts w:hint="eastAsia" w:ascii="宋体" w:hAnsi="宋体" w:eastAsia="宋体" w:cs="宋体"/>
          <w:color w:val="auto"/>
          <w:spacing w:val="10"/>
          <w:szCs w:val="24"/>
          <w:highlight w:val="none"/>
        </w:rPr>
      </w:pPr>
      <w:r>
        <w:rPr>
          <w:rFonts w:hint="eastAsia" w:ascii="宋体" w:hAnsi="宋体" w:eastAsia="宋体" w:cs="宋体"/>
          <w:color w:val="auto"/>
          <w:kern w:val="2"/>
          <w:szCs w:val="24"/>
          <w:highlight w:val="none"/>
        </w:rPr>
        <w:t>九、商务要求响应情况………………………………………</w:t>
      </w:r>
      <w:r>
        <w:rPr>
          <w:rFonts w:hint="eastAsia" w:ascii="宋体" w:hAnsi="宋体" w:eastAsia="宋体" w:cs="宋体"/>
          <w:color w:val="auto"/>
          <w:spacing w:val="10"/>
          <w:szCs w:val="24"/>
          <w:highlight w:val="none"/>
        </w:rPr>
        <w:t>…</w:t>
      </w:r>
      <w:r>
        <w:rPr>
          <w:rFonts w:hint="eastAsia" w:ascii="宋体" w:hAnsi="宋体" w:eastAsia="宋体" w:cs="宋体"/>
          <w:color w:val="auto"/>
          <w:kern w:val="2"/>
          <w:szCs w:val="24"/>
          <w:highlight w:val="none"/>
        </w:rPr>
        <w:t>………………</w:t>
      </w:r>
      <w:r>
        <w:rPr>
          <w:rFonts w:hint="eastAsia" w:ascii="宋体" w:hAnsi="宋体" w:eastAsia="宋体" w:cs="宋体"/>
          <w:color w:val="auto"/>
          <w:spacing w:val="10"/>
          <w:szCs w:val="24"/>
          <w:highlight w:val="none"/>
        </w:rPr>
        <w:t>（）</w:t>
      </w:r>
    </w:p>
    <w:p w14:paraId="687E561D">
      <w:pPr>
        <w:snapToGrid w:val="0"/>
        <w:spacing w:line="480" w:lineRule="auto"/>
        <w:ind w:firstLine="601"/>
        <w:rPr>
          <w:rFonts w:hint="eastAsia" w:ascii="宋体" w:hAnsi="宋体" w:eastAsia="宋体" w:cs="宋体"/>
          <w:color w:val="auto"/>
          <w:spacing w:val="10"/>
          <w:szCs w:val="24"/>
          <w:highlight w:val="none"/>
        </w:rPr>
      </w:pPr>
      <w:r>
        <w:rPr>
          <w:rFonts w:hint="eastAsia" w:ascii="宋体" w:hAnsi="宋体" w:eastAsia="宋体" w:cs="宋体"/>
          <w:color w:val="auto"/>
          <w:kern w:val="2"/>
          <w:szCs w:val="24"/>
          <w:highlight w:val="none"/>
        </w:rPr>
        <w:t>十、其他必要的商务资料………………………………………</w:t>
      </w:r>
      <w:r>
        <w:rPr>
          <w:rFonts w:hint="eastAsia" w:ascii="宋体" w:hAnsi="宋体" w:eastAsia="宋体" w:cs="宋体"/>
          <w:color w:val="auto"/>
          <w:spacing w:val="10"/>
          <w:szCs w:val="24"/>
          <w:highlight w:val="none"/>
        </w:rPr>
        <w:t>…</w:t>
      </w:r>
      <w:r>
        <w:rPr>
          <w:rFonts w:hint="eastAsia" w:ascii="宋体" w:hAnsi="宋体" w:eastAsia="宋体" w:cs="宋体"/>
          <w:color w:val="auto"/>
          <w:kern w:val="2"/>
          <w:szCs w:val="24"/>
          <w:highlight w:val="none"/>
        </w:rPr>
        <w:t>……………</w:t>
      </w:r>
      <w:r>
        <w:rPr>
          <w:rFonts w:hint="eastAsia" w:ascii="宋体" w:hAnsi="宋体" w:eastAsia="宋体" w:cs="宋体"/>
          <w:color w:val="auto"/>
          <w:spacing w:val="10"/>
          <w:szCs w:val="24"/>
          <w:highlight w:val="none"/>
        </w:rPr>
        <w:t>（）</w:t>
      </w:r>
    </w:p>
    <w:p w14:paraId="40FC007D">
      <w:pPr>
        <w:spacing w:line="480" w:lineRule="auto"/>
        <w:jc w:val="center"/>
        <w:rPr>
          <w:rFonts w:hint="eastAsia" w:ascii="宋体" w:hAnsi="宋体" w:eastAsia="宋体" w:cs="宋体"/>
          <w:color w:val="auto"/>
          <w:spacing w:val="20"/>
          <w:szCs w:val="24"/>
          <w:highlight w:val="none"/>
        </w:rPr>
      </w:pPr>
      <w:r>
        <w:rPr>
          <w:rFonts w:hint="eastAsia" w:ascii="宋体" w:hAnsi="宋体" w:eastAsia="宋体" w:cs="宋体"/>
          <w:bCs/>
          <w:color w:val="auto"/>
          <w:szCs w:val="24"/>
          <w:highlight w:val="none"/>
        </w:rPr>
        <w:t>（注：供应商可根据投标文件制作需要调整此目录内容、增减目录条款。）</w:t>
      </w:r>
    </w:p>
    <w:p w14:paraId="4EB5E7F3">
      <w:pPr>
        <w:pageBreakBefore/>
        <w:spacing w:line="240" w:lineRule="auto"/>
        <w:jc w:val="center"/>
        <w:outlineLvl w:val="2"/>
        <w:rPr>
          <w:rFonts w:hint="eastAsia" w:ascii="宋体" w:hAnsi="宋体" w:eastAsia="宋体" w:cs="宋体"/>
          <w:bCs/>
          <w:color w:val="auto"/>
          <w:sz w:val="28"/>
          <w:szCs w:val="28"/>
          <w:highlight w:val="none"/>
        </w:rPr>
      </w:pPr>
      <w:r>
        <w:rPr>
          <w:rFonts w:hint="eastAsia" w:ascii="宋体" w:hAnsi="宋体" w:eastAsia="宋体" w:cs="宋体"/>
          <w:b/>
          <w:color w:val="auto"/>
          <w:sz w:val="28"/>
          <w:szCs w:val="28"/>
          <w:highlight w:val="none"/>
        </w:rPr>
        <w:t>*一、投  标  函</w:t>
      </w:r>
    </w:p>
    <w:p w14:paraId="2DA482AC">
      <w:pPr>
        <w:spacing w:line="240" w:lineRule="auto"/>
        <w:rPr>
          <w:rFonts w:hint="eastAsia" w:ascii="宋体" w:hAnsi="宋体" w:eastAsia="宋体" w:cs="宋体"/>
          <w:b/>
          <w:color w:val="auto"/>
          <w:sz w:val="21"/>
          <w:szCs w:val="21"/>
          <w:highlight w:val="none"/>
        </w:rPr>
      </w:pPr>
    </w:p>
    <w:p w14:paraId="2CB78DF7">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（采购人）</w:t>
      </w:r>
      <w:r>
        <w:rPr>
          <w:rFonts w:hint="eastAsia" w:ascii="宋体" w:hAnsi="宋体" w:eastAsia="宋体" w:cs="宋体"/>
          <w:color w:val="auto"/>
          <w:sz w:val="24"/>
          <w:highlight w:val="none"/>
        </w:rPr>
        <w:t>：</w:t>
      </w:r>
    </w:p>
    <w:p w14:paraId="50F877F3">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(供应商全称)授权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供应商委托代理人</w:t>
      </w:r>
      <w:r>
        <w:rPr>
          <w:rFonts w:hint="eastAsia" w:ascii="宋体" w:hAnsi="宋体" w:eastAsia="宋体" w:cs="宋体"/>
          <w:color w:val="auto"/>
          <w:sz w:val="24"/>
          <w:highlight w:val="none"/>
        </w:rPr>
        <w:t>姓名)(职务、职称)为我方代表，参加贵方组织的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(写明</w:t>
      </w:r>
      <w:r>
        <w:rPr>
          <w:rFonts w:hint="eastAsia" w:ascii="宋体" w:hAnsi="宋体" w:eastAsia="宋体" w:cs="宋体"/>
          <w:color w:val="auto"/>
          <w:sz w:val="24"/>
          <w:highlight w:val="none"/>
          <w:lang w:eastAsia="zh-CN"/>
        </w:rPr>
        <w:t>项目名称</w:t>
      </w:r>
      <w:r>
        <w:rPr>
          <w:rFonts w:hint="eastAsia" w:ascii="宋体" w:hAnsi="宋体" w:eastAsia="宋体" w:cs="宋体"/>
          <w:color w:val="auto"/>
          <w:sz w:val="24"/>
          <w:highlight w:val="none"/>
        </w:rPr>
        <w:t>、</w:t>
      </w:r>
      <w:r>
        <w:rPr>
          <w:rFonts w:hint="eastAsia" w:hAnsi="宋体" w:cs="宋体"/>
          <w:color w:val="auto"/>
          <w:sz w:val="24"/>
          <w:highlight w:val="none"/>
          <w:lang w:val="en-US" w:eastAsia="zh-CN"/>
        </w:rPr>
        <w:t>包号、</w:t>
      </w:r>
      <w:r>
        <w:rPr>
          <w:rFonts w:hint="eastAsia" w:ascii="宋体" w:hAnsi="宋体" w:eastAsia="宋体" w:cs="宋体"/>
          <w:color w:val="auto"/>
          <w:sz w:val="24"/>
          <w:highlight w:val="none"/>
        </w:rPr>
        <w:t>项目编号；)的招标活动，并对以上项目进行投标。为此：</w:t>
      </w:r>
    </w:p>
    <w:p w14:paraId="4C67B5AC">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1、我方同意在本项目招标文件中规定的投标截止日起的有效期内遵守本投标文件中的承诺且在此期限期满之前均具有约束力。</w:t>
      </w:r>
    </w:p>
    <w:p w14:paraId="486ADD55">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2、我方承诺已经具备《中华人民共和国政府采购法》中规定的参加政府采购活动的供应商应当具备的全部条件。</w:t>
      </w:r>
    </w:p>
    <w:p w14:paraId="316C63E8">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3、提供投标须知规定的全部投标文件。</w:t>
      </w:r>
    </w:p>
    <w:p w14:paraId="3765D93C">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4、按招标文件要求提供和交付的货物的投标报价详见开标一览表。</w:t>
      </w:r>
    </w:p>
    <w:p w14:paraId="6D9154E1">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5、我方承诺：完全理解投标报价超过开标时公布的预算金额时，投标将被拒绝。</w:t>
      </w:r>
    </w:p>
    <w:p w14:paraId="030D5893">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6、保证严格地执行双方所签订的合同，并承担合同规定的责任和义务。</w:t>
      </w:r>
    </w:p>
    <w:p w14:paraId="6C479691">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7、承诺完全满足和响应招标文件中的各项商务和技术要求，若有偏差，已在投标文件中予以明确特别说明。</w:t>
      </w:r>
    </w:p>
    <w:p w14:paraId="7C8B0470">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8、保证遵守招标文件的所有规定。</w:t>
      </w:r>
    </w:p>
    <w:p w14:paraId="6DF60A2A">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9、我方愿意向贵方提供任何与本项投标有关的数据、情况和技术资料。若贵方需要，我方愿意提供我方作出的一切承诺的证明材料。</w:t>
      </w:r>
    </w:p>
    <w:p w14:paraId="3B5336C7">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10、我方已详细审核全部投标文件，包括投标文件修改书（如有的话）、参考资料及有关附件，确认无误。</w:t>
      </w:r>
    </w:p>
    <w:p w14:paraId="30A93CF2">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11、我方承诺：采购人若需追加采购本项目招标文件所列货物的，在不改变合同其他实质性条款的前提下，按相同或更优惠的折扣率保证供货。</w:t>
      </w:r>
    </w:p>
    <w:p w14:paraId="1234E942">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12、我方承诺：本次投标文件中的所有资质、业绩、证明文件等资料都是真实、准确的，如有虚假导致的一切后果，完全由我方负责。</w:t>
      </w:r>
    </w:p>
    <w:p w14:paraId="2D910571">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13、我方将严格遵守《中华人民共和国政府采购法》的有关规定，若有下列情形之一的，将被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A9806F6">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（1）提供虚假材料谋取中标、成交的；</w:t>
      </w:r>
    </w:p>
    <w:p w14:paraId="362BFCDD">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（2）采取不正当手段诋毁、排挤其他供应商的；</w:t>
      </w:r>
    </w:p>
    <w:p w14:paraId="717FBD17">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（3）与采购人、其它供应商或者工作人员恶意串通的；</w:t>
      </w:r>
    </w:p>
    <w:p w14:paraId="4B08C251">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（4）向采购人、采购代理机构工作人员行贿或者提供其他不正当利益的；</w:t>
      </w:r>
    </w:p>
    <w:p w14:paraId="42F8B4E1">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（5）未经监管同意，在采购过程中与采购人进行协商谈判的；</w:t>
      </w:r>
    </w:p>
    <w:p w14:paraId="6B55A81E">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（6）拒绝有关部门监督检查或提供虚假情况的。</w:t>
      </w:r>
    </w:p>
    <w:p w14:paraId="099D1BAE">
      <w:pPr>
        <w:snapToGrid w:val="0"/>
        <w:spacing w:line="360" w:lineRule="auto"/>
        <w:rPr>
          <w:rFonts w:hint="eastAsia" w:ascii="宋体" w:hAnsi="宋体" w:eastAsia="宋体" w:cs="宋体"/>
          <w:color w:val="auto"/>
          <w:spacing w:val="20"/>
          <w:szCs w:val="24"/>
          <w:highlight w:val="none"/>
        </w:rPr>
      </w:pPr>
    </w:p>
    <w:p w14:paraId="30D19751">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所有有关本投标的一切往来联系方式为：</w:t>
      </w:r>
    </w:p>
    <w:p w14:paraId="746FAFB1">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                            邮编：</w:t>
      </w:r>
      <w:r>
        <w:rPr>
          <w:rFonts w:hint="eastAsia" w:ascii="宋体" w:hAnsi="宋体" w:eastAsia="宋体" w:cs="宋体"/>
          <w:color w:val="auto"/>
          <w:sz w:val="24"/>
          <w:highlight w:val="none"/>
        </w:rPr>
        <w:tab/>
      </w:r>
    </w:p>
    <w:p w14:paraId="1EDD5669">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电话：</w:t>
      </w:r>
      <w:r>
        <w:rPr>
          <w:rFonts w:hint="eastAsia" w:ascii="宋体" w:hAnsi="宋体" w:eastAsia="宋体" w:cs="宋体"/>
          <w:color w:val="auto"/>
          <w:sz w:val="24"/>
          <w:highlight w:val="none"/>
        </w:rPr>
        <w:tab/>
      </w:r>
      <w:r>
        <w:rPr>
          <w:rFonts w:hint="eastAsia" w:ascii="宋体" w:hAnsi="宋体" w:eastAsia="宋体" w:cs="宋体"/>
          <w:color w:val="auto"/>
          <w:sz w:val="24"/>
          <w:highlight w:val="none"/>
        </w:rPr>
        <w:t xml:space="preserve">                            传真：</w:t>
      </w:r>
    </w:p>
    <w:p w14:paraId="27FFABC3">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供应商委托代理人</w:t>
      </w:r>
      <w:r>
        <w:rPr>
          <w:rFonts w:hint="eastAsia" w:ascii="宋体" w:hAnsi="宋体" w:eastAsia="宋体" w:cs="宋体"/>
          <w:color w:val="auto"/>
          <w:sz w:val="24"/>
          <w:highlight w:val="none"/>
        </w:rPr>
        <w:t>姓名：</w:t>
      </w:r>
    </w:p>
    <w:p w14:paraId="7E761006">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供应商委托代理人</w:t>
      </w:r>
      <w:r>
        <w:rPr>
          <w:rFonts w:hint="eastAsia" w:ascii="宋体" w:hAnsi="宋体" w:eastAsia="宋体" w:cs="宋体"/>
          <w:color w:val="auto"/>
          <w:sz w:val="24"/>
          <w:highlight w:val="none"/>
        </w:rPr>
        <w:t>联系电话：                （办公）           （移动）</w:t>
      </w:r>
    </w:p>
    <w:p w14:paraId="207E91C0">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E-mail：</w:t>
      </w:r>
    </w:p>
    <w:p w14:paraId="046197A8">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供应商(公章)：</w:t>
      </w:r>
    </w:p>
    <w:p w14:paraId="1B01A09F">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法定代表人（或委托代理人）（签字或盖章）：            </w:t>
      </w:r>
    </w:p>
    <w:p w14:paraId="389495CC">
      <w:pPr>
        <w:pStyle w:val="61"/>
        <w:snapToGrid w:val="0"/>
        <w:spacing w:line="360" w:lineRule="auto"/>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38B66016">
      <w:pPr>
        <w:snapToGrid w:val="0"/>
        <w:spacing w:line="360" w:lineRule="auto"/>
        <w:ind w:firstLine="502" w:firstLineChars="200"/>
        <w:rPr>
          <w:rFonts w:hint="eastAsia" w:ascii="宋体" w:hAnsi="宋体" w:eastAsia="宋体" w:cs="宋体"/>
          <w:b/>
          <w:color w:val="auto"/>
          <w:spacing w:val="20"/>
          <w:sz w:val="21"/>
          <w:szCs w:val="21"/>
          <w:highlight w:val="none"/>
        </w:rPr>
      </w:pPr>
    </w:p>
    <w:p w14:paraId="003BB5C3">
      <w:pPr>
        <w:snapToGrid w:val="0"/>
        <w:spacing w:line="360" w:lineRule="auto"/>
        <w:ind w:firstLine="502" w:firstLineChars="200"/>
        <w:rPr>
          <w:rFonts w:hint="eastAsia" w:ascii="宋体" w:hAnsi="宋体" w:eastAsia="宋体" w:cs="宋体"/>
          <w:b/>
          <w:color w:val="auto"/>
          <w:spacing w:val="20"/>
          <w:sz w:val="21"/>
          <w:szCs w:val="21"/>
          <w:highlight w:val="none"/>
        </w:rPr>
      </w:pPr>
    </w:p>
    <w:p w14:paraId="650A6F13">
      <w:pPr>
        <w:snapToGrid w:val="0"/>
        <w:spacing w:line="360" w:lineRule="auto"/>
        <w:ind w:firstLine="502" w:firstLineChars="200"/>
        <w:rPr>
          <w:rFonts w:hint="eastAsia" w:ascii="宋体" w:hAnsi="宋体" w:eastAsia="宋体" w:cs="宋体"/>
          <w:b/>
          <w:color w:val="auto"/>
          <w:spacing w:val="20"/>
          <w:sz w:val="21"/>
          <w:szCs w:val="21"/>
          <w:highlight w:val="none"/>
        </w:rPr>
      </w:pPr>
    </w:p>
    <w:p w14:paraId="4B763B1B">
      <w:pPr>
        <w:snapToGrid w:val="0"/>
        <w:spacing w:line="360" w:lineRule="auto"/>
        <w:ind w:firstLine="502" w:firstLineChars="200"/>
        <w:rPr>
          <w:rFonts w:hint="eastAsia" w:ascii="宋体" w:hAnsi="宋体" w:eastAsia="宋体" w:cs="宋体"/>
          <w:b/>
          <w:color w:val="auto"/>
          <w:spacing w:val="20"/>
          <w:sz w:val="21"/>
          <w:szCs w:val="21"/>
          <w:highlight w:val="none"/>
        </w:rPr>
      </w:pPr>
    </w:p>
    <w:p w14:paraId="7AE90816">
      <w:pPr>
        <w:snapToGrid w:val="0"/>
        <w:spacing w:line="360" w:lineRule="auto"/>
        <w:ind w:firstLine="502" w:firstLineChars="200"/>
        <w:rPr>
          <w:rFonts w:hint="eastAsia" w:ascii="宋体" w:hAnsi="宋体" w:eastAsia="宋体" w:cs="宋体"/>
          <w:b/>
          <w:color w:val="auto"/>
          <w:spacing w:val="20"/>
          <w:sz w:val="21"/>
          <w:szCs w:val="21"/>
          <w:highlight w:val="none"/>
        </w:rPr>
      </w:pPr>
    </w:p>
    <w:p w14:paraId="107E0237">
      <w:pPr>
        <w:snapToGrid w:val="0"/>
        <w:spacing w:line="360" w:lineRule="auto"/>
        <w:ind w:firstLine="502" w:firstLineChars="200"/>
        <w:rPr>
          <w:rFonts w:hint="eastAsia" w:ascii="宋体" w:hAnsi="宋体" w:eastAsia="宋体" w:cs="宋体"/>
          <w:b/>
          <w:color w:val="auto"/>
          <w:spacing w:val="20"/>
          <w:sz w:val="21"/>
          <w:szCs w:val="21"/>
          <w:highlight w:val="none"/>
        </w:rPr>
      </w:pPr>
    </w:p>
    <w:p w14:paraId="3839BA35">
      <w:pPr>
        <w:snapToGrid w:val="0"/>
        <w:spacing w:line="360" w:lineRule="auto"/>
        <w:ind w:firstLine="502" w:firstLineChars="200"/>
        <w:rPr>
          <w:rFonts w:hint="eastAsia" w:ascii="宋体" w:hAnsi="宋体" w:eastAsia="宋体" w:cs="宋体"/>
          <w:b/>
          <w:color w:val="auto"/>
          <w:spacing w:val="20"/>
          <w:sz w:val="21"/>
          <w:szCs w:val="21"/>
          <w:highlight w:val="none"/>
        </w:rPr>
      </w:pPr>
    </w:p>
    <w:p w14:paraId="33F74F15">
      <w:pPr>
        <w:snapToGrid w:val="0"/>
        <w:spacing w:line="360" w:lineRule="auto"/>
        <w:ind w:firstLine="502" w:firstLineChars="200"/>
        <w:rPr>
          <w:rFonts w:hint="eastAsia" w:ascii="宋体" w:hAnsi="宋体" w:eastAsia="宋体" w:cs="宋体"/>
          <w:b/>
          <w:color w:val="auto"/>
          <w:spacing w:val="20"/>
          <w:sz w:val="21"/>
          <w:szCs w:val="21"/>
          <w:highlight w:val="none"/>
        </w:rPr>
      </w:pPr>
    </w:p>
    <w:p w14:paraId="589C521B">
      <w:pPr>
        <w:snapToGrid w:val="0"/>
        <w:spacing w:line="360" w:lineRule="auto"/>
        <w:ind w:firstLine="502" w:firstLineChars="200"/>
        <w:rPr>
          <w:rFonts w:hint="eastAsia" w:ascii="宋体" w:hAnsi="宋体" w:eastAsia="宋体" w:cs="宋体"/>
          <w:b/>
          <w:color w:val="auto"/>
          <w:spacing w:val="20"/>
          <w:sz w:val="21"/>
          <w:szCs w:val="21"/>
          <w:highlight w:val="none"/>
        </w:rPr>
      </w:pPr>
    </w:p>
    <w:p w14:paraId="096DAFEE">
      <w:pPr>
        <w:snapToGrid w:val="0"/>
        <w:spacing w:line="360" w:lineRule="auto"/>
        <w:ind w:firstLine="502" w:firstLineChars="200"/>
        <w:rPr>
          <w:rFonts w:hint="eastAsia" w:ascii="宋体" w:hAnsi="宋体" w:eastAsia="宋体" w:cs="宋体"/>
          <w:b/>
          <w:color w:val="auto"/>
          <w:spacing w:val="20"/>
          <w:sz w:val="21"/>
          <w:szCs w:val="21"/>
          <w:highlight w:val="none"/>
        </w:rPr>
      </w:pPr>
    </w:p>
    <w:p w14:paraId="7ADFF4B1">
      <w:pPr>
        <w:snapToGrid w:val="0"/>
        <w:spacing w:line="360" w:lineRule="auto"/>
        <w:ind w:firstLine="502" w:firstLineChars="200"/>
        <w:rPr>
          <w:rFonts w:hint="eastAsia" w:ascii="宋体" w:hAnsi="宋体" w:eastAsia="宋体" w:cs="宋体"/>
          <w:b/>
          <w:color w:val="auto"/>
          <w:spacing w:val="20"/>
          <w:sz w:val="21"/>
          <w:szCs w:val="21"/>
          <w:highlight w:val="none"/>
        </w:rPr>
      </w:pPr>
    </w:p>
    <w:p w14:paraId="77F164A7">
      <w:pPr>
        <w:snapToGrid w:val="0"/>
        <w:spacing w:line="360" w:lineRule="auto"/>
        <w:ind w:firstLine="502" w:firstLineChars="200"/>
        <w:rPr>
          <w:rFonts w:hint="eastAsia" w:ascii="宋体" w:hAnsi="宋体" w:eastAsia="宋体" w:cs="宋体"/>
          <w:b/>
          <w:color w:val="auto"/>
          <w:spacing w:val="20"/>
          <w:sz w:val="21"/>
          <w:szCs w:val="21"/>
          <w:highlight w:val="none"/>
        </w:rPr>
      </w:pPr>
    </w:p>
    <w:p w14:paraId="43D1A693">
      <w:pPr>
        <w:snapToGrid w:val="0"/>
        <w:spacing w:line="360" w:lineRule="auto"/>
        <w:ind w:firstLine="502" w:firstLineChars="200"/>
        <w:rPr>
          <w:rFonts w:hint="eastAsia" w:ascii="宋体" w:hAnsi="宋体" w:eastAsia="宋体" w:cs="宋体"/>
          <w:b/>
          <w:color w:val="auto"/>
          <w:spacing w:val="20"/>
          <w:sz w:val="21"/>
          <w:szCs w:val="21"/>
          <w:highlight w:val="none"/>
        </w:rPr>
      </w:pPr>
    </w:p>
    <w:p w14:paraId="7D5338FD">
      <w:pPr>
        <w:snapToGrid w:val="0"/>
        <w:spacing w:line="360" w:lineRule="auto"/>
        <w:ind w:firstLine="502" w:firstLineChars="200"/>
        <w:rPr>
          <w:rFonts w:hint="eastAsia" w:ascii="宋体" w:hAnsi="宋体" w:eastAsia="宋体" w:cs="宋体"/>
          <w:b/>
          <w:color w:val="auto"/>
          <w:spacing w:val="20"/>
          <w:sz w:val="21"/>
          <w:szCs w:val="21"/>
          <w:highlight w:val="none"/>
        </w:rPr>
      </w:pPr>
    </w:p>
    <w:p w14:paraId="322482F8">
      <w:pPr>
        <w:snapToGrid w:val="0"/>
        <w:spacing w:line="360" w:lineRule="auto"/>
        <w:ind w:firstLine="502" w:firstLineChars="200"/>
        <w:rPr>
          <w:rFonts w:hint="eastAsia" w:ascii="宋体" w:hAnsi="宋体" w:eastAsia="宋体" w:cs="宋体"/>
          <w:b/>
          <w:color w:val="auto"/>
          <w:spacing w:val="20"/>
          <w:sz w:val="21"/>
          <w:szCs w:val="21"/>
          <w:highlight w:val="none"/>
        </w:rPr>
      </w:pPr>
    </w:p>
    <w:p w14:paraId="7A7F4F34">
      <w:pPr>
        <w:pStyle w:val="61"/>
        <w:pageBreakBefore/>
        <w:snapToGrid w:val="0"/>
        <w:spacing w:line="360" w:lineRule="auto"/>
        <w:ind w:firstLine="562" w:firstLineChars="200"/>
        <w:jc w:val="center"/>
        <w:textAlignment w:val="auto"/>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*二、开标一览表</w:t>
      </w:r>
    </w:p>
    <w:p w14:paraId="797BC390">
      <w:pPr>
        <w:spacing w:line="240" w:lineRule="auto"/>
        <w:jc w:val="center"/>
        <w:rPr>
          <w:rFonts w:hint="eastAsia" w:ascii="宋体" w:hAnsi="宋体" w:eastAsia="宋体" w:cs="宋体"/>
          <w:bCs/>
          <w:color w:val="auto"/>
          <w:sz w:val="21"/>
          <w:szCs w:val="21"/>
          <w:highlight w:val="none"/>
        </w:rPr>
      </w:pPr>
    </w:p>
    <w:p w14:paraId="61DD0C12">
      <w:pPr>
        <w:spacing w:line="360" w:lineRule="auto"/>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eastAsia="zh-CN"/>
        </w:rPr>
        <w:t>项目名称</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包号</w:t>
      </w:r>
      <w:r>
        <w:rPr>
          <w:rFonts w:hint="eastAsia" w:ascii="宋体" w:hAnsi="宋体" w:eastAsia="宋体" w:cs="宋体"/>
          <w:color w:val="auto"/>
          <w:szCs w:val="24"/>
          <w:highlight w:val="none"/>
        </w:rPr>
        <w:t xml:space="preserve">：   </w:t>
      </w:r>
      <w:r>
        <w:rPr>
          <w:rFonts w:hint="eastAsia" w:ascii="宋体" w:hAnsi="宋体" w:eastAsia="宋体" w:cs="宋体"/>
          <w:color w:val="auto"/>
          <w:szCs w:val="24"/>
          <w:highlight w:val="none"/>
          <w:u w:val="single"/>
        </w:rPr>
        <w:t xml:space="preserve">                                            </w:t>
      </w:r>
    </w:p>
    <w:p w14:paraId="3E74E54B">
      <w:pPr>
        <w:spacing w:line="360" w:lineRule="auto"/>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 xml:space="preserve">项目编号：    </w:t>
      </w:r>
      <w:r>
        <w:rPr>
          <w:rFonts w:hint="eastAsia" w:ascii="宋体" w:hAnsi="宋体" w:eastAsia="宋体" w:cs="宋体"/>
          <w:color w:val="auto"/>
          <w:szCs w:val="24"/>
          <w:highlight w:val="none"/>
          <w:u w:val="single"/>
        </w:rPr>
        <w:t xml:space="preserve">                                          </w:t>
      </w:r>
    </w:p>
    <w:p w14:paraId="221CAD5D">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供应商名称： </w:t>
      </w:r>
      <w:r>
        <w:rPr>
          <w:rFonts w:hint="eastAsia" w:ascii="宋体" w:hAnsi="宋体" w:eastAsia="宋体" w:cs="宋体"/>
          <w:color w:val="auto"/>
          <w:szCs w:val="24"/>
          <w:highlight w:val="none"/>
          <w:u w:val="single"/>
        </w:rPr>
        <w:t xml:space="preserve">            （加盖供应商公章）             </w:t>
      </w:r>
    </w:p>
    <w:p w14:paraId="44B0D039">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单位：元（人民币）</w:t>
      </w:r>
    </w:p>
    <w:tbl>
      <w:tblPr>
        <w:tblStyle w:val="35"/>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6"/>
        <w:gridCol w:w="1050"/>
        <w:gridCol w:w="1217"/>
        <w:gridCol w:w="1950"/>
        <w:gridCol w:w="1483"/>
        <w:gridCol w:w="1250"/>
        <w:gridCol w:w="1690"/>
      </w:tblGrid>
      <w:tr w14:paraId="1CC04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3" w:hRule="atLeast"/>
        </w:trPr>
        <w:tc>
          <w:tcPr>
            <w:tcW w:w="1316" w:type="dxa"/>
            <w:noWrap w:val="0"/>
            <w:vAlign w:val="center"/>
          </w:tcPr>
          <w:p w14:paraId="0E34C2DE">
            <w:pPr>
              <w:spacing w:line="360" w:lineRule="auto"/>
              <w:jc w:val="center"/>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货物名称</w:t>
            </w:r>
          </w:p>
        </w:tc>
        <w:tc>
          <w:tcPr>
            <w:tcW w:w="1050" w:type="dxa"/>
            <w:noWrap w:val="0"/>
            <w:vAlign w:val="center"/>
          </w:tcPr>
          <w:p w14:paraId="1663DD97">
            <w:pPr>
              <w:spacing w:line="360" w:lineRule="auto"/>
              <w:jc w:val="center"/>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品牌</w:t>
            </w:r>
          </w:p>
        </w:tc>
        <w:tc>
          <w:tcPr>
            <w:tcW w:w="1217" w:type="dxa"/>
            <w:tcBorders>
              <w:bottom w:val="single" w:color="auto" w:sz="4" w:space="0"/>
            </w:tcBorders>
            <w:noWrap w:val="0"/>
            <w:vAlign w:val="center"/>
          </w:tcPr>
          <w:p w14:paraId="6D6D144C">
            <w:pPr>
              <w:spacing w:line="360" w:lineRule="auto"/>
              <w:jc w:val="center"/>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规格型号</w:t>
            </w:r>
          </w:p>
        </w:tc>
        <w:tc>
          <w:tcPr>
            <w:tcW w:w="1950" w:type="dxa"/>
            <w:tcBorders>
              <w:bottom w:val="single" w:color="auto" w:sz="4" w:space="0"/>
            </w:tcBorders>
            <w:noWrap w:val="0"/>
            <w:vAlign w:val="center"/>
          </w:tcPr>
          <w:p w14:paraId="7BE8FD3F">
            <w:pPr>
              <w:spacing w:line="360" w:lineRule="auto"/>
              <w:jc w:val="center"/>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产地及厂家</w:t>
            </w:r>
          </w:p>
        </w:tc>
        <w:tc>
          <w:tcPr>
            <w:tcW w:w="1483" w:type="dxa"/>
            <w:tcBorders>
              <w:bottom w:val="single" w:color="auto" w:sz="4" w:space="0"/>
            </w:tcBorders>
            <w:noWrap w:val="0"/>
            <w:vAlign w:val="center"/>
          </w:tcPr>
          <w:p w14:paraId="143D5A5B">
            <w:pPr>
              <w:spacing w:line="360" w:lineRule="auto"/>
              <w:jc w:val="center"/>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数量（台/套）</w:t>
            </w:r>
          </w:p>
        </w:tc>
        <w:tc>
          <w:tcPr>
            <w:tcW w:w="1250" w:type="dxa"/>
            <w:tcBorders>
              <w:bottom w:val="single" w:color="auto" w:sz="4" w:space="0"/>
            </w:tcBorders>
            <w:noWrap w:val="0"/>
            <w:vAlign w:val="center"/>
          </w:tcPr>
          <w:p w14:paraId="2095CEF5">
            <w:pPr>
              <w:spacing w:line="360" w:lineRule="auto"/>
              <w:jc w:val="center"/>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单价</w:t>
            </w:r>
          </w:p>
        </w:tc>
        <w:tc>
          <w:tcPr>
            <w:tcW w:w="1690" w:type="dxa"/>
            <w:tcBorders>
              <w:bottom w:val="single" w:color="auto" w:sz="4" w:space="0"/>
            </w:tcBorders>
            <w:noWrap w:val="0"/>
            <w:vAlign w:val="center"/>
          </w:tcPr>
          <w:p w14:paraId="1A3C1637">
            <w:pPr>
              <w:spacing w:line="360" w:lineRule="auto"/>
              <w:jc w:val="center"/>
              <w:rPr>
                <w:rFonts w:hint="eastAsia" w:ascii="宋体" w:hAnsi="宋体" w:eastAsia="宋体" w:cs="宋体"/>
                <w:b/>
                <w:bCs/>
                <w:color w:val="auto"/>
                <w:szCs w:val="24"/>
                <w:highlight w:val="none"/>
              </w:rPr>
            </w:pPr>
            <w:r>
              <w:rPr>
                <w:rFonts w:hint="eastAsia" w:ascii="宋体" w:hAnsi="宋体" w:eastAsia="宋体" w:cs="宋体"/>
                <w:b/>
                <w:bCs/>
                <w:color w:val="auto"/>
                <w:szCs w:val="24"/>
                <w:highlight w:val="none"/>
              </w:rPr>
              <w:t>合计</w:t>
            </w:r>
          </w:p>
        </w:tc>
      </w:tr>
      <w:tr w14:paraId="2755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316" w:type="dxa"/>
            <w:noWrap w:val="0"/>
            <w:vAlign w:val="center"/>
          </w:tcPr>
          <w:p w14:paraId="48219D10">
            <w:pPr>
              <w:spacing w:line="360" w:lineRule="auto"/>
              <w:jc w:val="center"/>
              <w:rPr>
                <w:rFonts w:hint="eastAsia" w:ascii="宋体" w:hAnsi="宋体" w:eastAsia="宋体" w:cs="宋体"/>
                <w:bCs/>
                <w:color w:val="auto"/>
                <w:szCs w:val="24"/>
                <w:highlight w:val="none"/>
              </w:rPr>
            </w:pPr>
          </w:p>
        </w:tc>
        <w:tc>
          <w:tcPr>
            <w:tcW w:w="1050" w:type="dxa"/>
            <w:noWrap w:val="0"/>
            <w:vAlign w:val="center"/>
          </w:tcPr>
          <w:p w14:paraId="12637269">
            <w:pPr>
              <w:spacing w:line="360" w:lineRule="auto"/>
              <w:jc w:val="center"/>
              <w:rPr>
                <w:rFonts w:hint="eastAsia" w:ascii="宋体" w:hAnsi="宋体" w:eastAsia="宋体" w:cs="宋体"/>
                <w:bCs/>
                <w:color w:val="auto"/>
                <w:szCs w:val="24"/>
                <w:highlight w:val="none"/>
              </w:rPr>
            </w:pPr>
          </w:p>
        </w:tc>
        <w:tc>
          <w:tcPr>
            <w:tcW w:w="1217" w:type="dxa"/>
            <w:tcBorders>
              <w:top w:val="single" w:color="auto" w:sz="4" w:space="0"/>
              <w:bottom w:val="single" w:color="auto" w:sz="4" w:space="0"/>
            </w:tcBorders>
            <w:noWrap w:val="0"/>
            <w:vAlign w:val="center"/>
          </w:tcPr>
          <w:p w14:paraId="571EFB92">
            <w:pPr>
              <w:spacing w:line="360" w:lineRule="auto"/>
              <w:jc w:val="center"/>
              <w:rPr>
                <w:rFonts w:hint="eastAsia" w:ascii="宋体" w:hAnsi="宋体" w:eastAsia="宋体" w:cs="宋体"/>
                <w:bCs/>
                <w:color w:val="auto"/>
                <w:szCs w:val="24"/>
                <w:highlight w:val="none"/>
                <w:vertAlign w:val="superscript"/>
              </w:rPr>
            </w:pPr>
          </w:p>
        </w:tc>
        <w:tc>
          <w:tcPr>
            <w:tcW w:w="1950" w:type="dxa"/>
            <w:tcBorders>
              <w:top w:val="single" w:color="auto" w:sz="4" w:space="0"/>
              <w:bottom w:val="single" w:color="auto" w:sz="4" w:space="0"/>
            </w:tcBorders>
            <w:noWrap w:val="0"/>
            <w:vAlign w:val="center"/>
          </w:tcPr>
          <w:p w14:paraId="629776CF">
            <w:pPr>
              <w:spacing w:line="360" w:lineRule="auto"/>
              <w:jc w:val="center"/>
              <w:rPr>
                <w:rFonts w:hint="eastAsia" w:ascii="宋体" w:hAnsi="宋体" w:eastAsia="宋体" w:cs="宋体"/>
                <w:bCs/>
                <w:color w:val="auto"/>
                <w:szCs w:val="24"/>
                <w:highlight w:val="none"/>
                <w:vertAlign w:val="superscript"/>
              </w:rPr>
            </w:pPr>
          </w:p>
        </w:tc>
        <w:tc>
          <w:tcPr>
            <w:tcW w:w="1483" w:type="dxa"/>
            <w:tcBorders>
              <w:top w:val="single" w:color="auto" w:sz="4" w:space="0"/>
            </w:tcBorders>
            <w:noWrap w:val="0"/>
            <w:vAlign w:val="center"/>
          </w:tcPr>
          <w:p w14:paraId="3FD2CC89">
            <w:pPr>
              <w:spacing w:line="360" w:lineRule="auto"/>
              <w:jc w:val="center"/>
              <w:rPr>
                <w:rFonts w:hint="eastAsia" w:ascii="宋体" w:hAnsi="宋体" w:eastAsia="宋体" w:cs="宋体"/>
                <w:bCs/>
                <w:color w:val="auto"/>
                <w:szCs w:val="24"/>
                <w:highlight w:val="none"/>
              </w:rPr>
            </w:pPr>
          </w:p>
        </w:tc>
        <w:tc>
          <w:tcPr>
            <w:tcW w:w="1250" w:type="dxa"/>
            <w:tcBorders>
              <w:top w:val="single" w:color="auto" w:sz="4" w:space="0"/>
            </w:tcBorders>
            <w:noWrap w:val="0"/>
            <w:vAlign w:val="center"/>
          </w:tcPr>
          <w:p w14:paraId="4C6B8DED">
            <w:pPr>
              <w:spacing w:line="360" w:lineRule="auto"/>
              <w:jc w:val="center"/>
              <w:rPr>
                <w:rFonts w:hint="eastAsia" w:ascii="宋体" w:hAnsi="宋体" w:eastAsia="宋体" w:cs="宋体"/>
                <w:bCs/>
                <w:color w:val="auto"/>
                <w:szCs w:val="24"/>
                <w:highlight w:val="none"/>
              </w:rPr>
            </w:pPr>
          </w:p>
        </w:tc>
        <w:tc>
          <w:tcPr>
            <w:tcW w:w="1690" w:type="dxa"/>
            <w:tcBorders>
              <w:top w:val="single" w:color="auto" w:sz="4" w:space="0"/>
            </w:tcBorders>
            <w:noWrap w:val="0"/>
            <w:vAlign w:val="center"/>
          </w:tcPr>
          <w:p w14:paraId="067DD030">
            <w:pPr>
              <w:spacing w:line="360" w:lineRule="auto"/>
              <w:jc w:val="center"/>
              <w:rPr>
                <w:rFonts w:hint="eastAsia" w:ascii="宋体" w:hAnsi="宋体" w:eastAsia="宋体" w:cs="宋体"/>
                <w:bCs/>
                <w:color w:val="auto"/>
                <w:szCs w:val="24"/>
                <w:highlight w:val="none"/>
              </w:rPr>
            </w:pPr>
          </w:p>
        </w:tc>
      </w:tr>
      <w:tr w14:paraId="13006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316" w:type="dxa"/>
            <w:noWrap w:val="0"/>
            <w:vAlign w:val="center"/>
          </w:tcPr>
          <w:p w14:paraId="6AE327AD">
            <w:pPr>
              <w:spacing w:line="360" w:lineRule="auto"/>
              <w:jc w:val="center"/>
              <w:rPr>
                <w:rFonts w:hint="eastAsia" w:ascii="宋体" w:hAnsi="宋体" w:eastAsia="宋体" w:cs="宋体"/>
                <w:bCs/>
                <w:color w:val="auto"/>
                <w:szCs w:val="24"/>
                <w:highlight w:val="none"/>
              </w:rPr>
            </w:pPr>
          </w:p>
        </w:tc>
        <w:tc>
          <w:tcPr>
            <w:tcW w:w="1050" w:type="dxa"/>
            <w:noWrap w:val="0"/>
            <w:vAlign w:val="center"/>
          </w:tcPr>
          <w:p w14:paraId="0A6EF332">
            <w:pPr>
              <w:spacing w:line="360" w:lineRule="auto"/>
              <w:jc w:val="center"/>
              <w:rPr>
                <w:rFonts w:hint="eastAsia" w:ascii="宋体" w:hAnsi="宋体" w:eastAsia="宋体" w:cs="宋体"/>
                <w:bCs/>
                <w:color w:val="auto"/>
                <w:szCs w:val="24"/>
                <w:highlight w:val="none"/>
              </w:rPr>
            </w:pPr>
          </w:p>
        </w:tc>
        <w:tc>
          <w:tcPr>
            <w:tcW w:w="1217" w:type="dxa"/>
            <w:tcBorders>
              <w:top w:val="single" w:color="auto" w:sz="4" w:space="0"/>
              <w:bottom w:val="single" w:color="auto" w:sz="4" w:space="0"/>
            </w:tcBorders>
            <w:noWrap w:val="0"/>
            <w:vAlign w:val="center"/>
          </w:tcPr>
          <w:p w14:paraId="6BD88B86">
            <w:pPr>
              <w:spacing w:line="360" w:lineRule="auto"/>
              <w:jc w:val="center"/>
              <w:rPr>
                <w:rFonts w:hint="eastAsia" w:ascii="宋体" w:hAnsi="宋体" w:eastAsia="宋体" w:cs="宋体"/>
                <w:bCs/>
                <w:color w:val="auto"/>
                <w:szCs w:val="24"/>
                <w:highlight w:val="none"/>
                <w:vertAlign w:val="superscript"/>
              </w:rPr>
            </w:pPr>
          </w:p>
        </w:tc>
        <w:tc>
          <w:tcPr>
            <w:tcW w:w="1950" w:type="dxa"/>
            <w:tcBorders>
              <w:top w:val="single" w:color="auto" w:sz="4" w:space="0"/>
              <w:bottom w:val="single" w:color="auto" w:sz="4" w:space="0"/>
            </w:tcBorders>
            <w:noWrap w:val="0"/>
            <w:vAlign w:val="center"/>
          </w:tcPr>
          <w:p w14:paraId="3E992341">
            <w:pPr>
              <w:spacing w:line="360" w:lineRule="auto"/>
              <w:jc w:val="center"/>
              <w:rPr>
                <w:rFonts w:hint="eastAsia" w:ascii="宋体" w:hAnsi="宋体" w:eastAsia="宋体" w:cs="宋体"/>
                <w:bCs/>
                <w:color w:val="auto"/>
                <w:szCs w:val="24"/>
                <w:highlight w:val="none"/>
                <w:vertAlign w:val="superscript"/>
              </w:rPr>
            </w:pPr>
          </w:p>
        </w:tc>
        <w:tc>
          <w:tcPr>
            <w:tcW w:w="1483" w:type="dxa"/>
            <w:tcBorders>
              <w:top w:val="single" w:color="auto" w:sz="4" w:space="0"/>
            </w:tcBorders>
            <w:noWrap w:val="0"/>
            <w:vAlign w:val="center"/>
          </w:tcPr>
          <w:p w14:paraId="1C7364E4">
            <w:pPr>
              <w:spacing w:line="360" w:lineRule="auto"/>
              <w:jc w:val="center"/>
              <w:rPr>
                <w:rFonts w:hint="eastAsia" w:ascii="宋体" w:hAnsi="宋体" w:eastAsia="宋体" w:cs="宋体"/>
                <w:bCs/>
                <w:color w:val="auto"/>
                <w:szCs w:val="24"/>
                <w:highlight w:val="none"/>
              </w:rPr>
            </w:pPr>
          </w:p>
        </w:tc>
        <w:tc>
          <w:tcPr>
            <w:tcW w:w="1250" w:type="dxa"/>
            <w:tcBorders>
              <w:top w:val="single" w:color="auto" w:sz="4" w:space="0"/>
            </w:tcBorders>
            <w:noWrap w:val="0"/>
            <w:vAlign w:val="center"/>
          </w:tcPr>
          <w:p w14:paraId="02DF59BE">
            <w:pPr>
              <w:spacing w:line="360" w:lineRule="auto"/>
              <w:jc w:val="center"/>
              <w:rPr>
                <w:rFonts w:hint="eastAsia" w:ascii="宋体" w:hAnsi="宋体" w:eastAsia="宋体" w:cs="宋体"/>
                <w:bCs/>
                <w:color w:val="auto"/>
                <w:szCs w:val="24"/>
                <w:highlight w:val="none"/>
              </w:rPr>
            </w:pPr>
          </w:p>
        </w:tc>
        <w:tc>
          <w:tcPr>
            <w:tcW w:w="1690" w:type="dxa"/>
            <w:tcBorders>
              <w:top w:val="single" w:color="auto" w:sz="4" w:space="0"/>
            </w:tcBorders>
            <w:noWrap w:val="0"/>
            <w:vAlign w:val="center"/>
          </w:tcPr>
          <w:p w14:paraId="26F15547">
            <w:pPr>
              <w:spacing w:line="360" w:lineRule="auto"/>
              <w:jc w:val="center"/>
              <w:rPr>
                <w:rFonts w:hint="eastAsia" w:ascii="宋体" w:hAnsi="宋体" w:eastAsia="宋体" w:cs="宋体"/>
                <w:bCs/>
                <w:color w:val="auto"/>
                <w:szCs w:val="24"/>
                <w:highlight w:val="none"/>
              </w:rPr>
            </w:pPr>
          </w:p>
        </w:tc>
      </w:tr>
      <w:tr w14:paraId="30782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316" w:type="dxa"/>
            <w:noWrap w:val="0"/>
            <w:vAlign w:val="center"/>
          </w:tcPr>
          <w:p w14:paraId="283CFE2E">
            <w:pPr>
              <w:spacing w:line="360" w:lineRule="auto"/>
              <w:jc w:val="center"/>
              <w:rPr>
                <w:rFonts w:hint="eastAsia" w:ascii="宋体" w:hAnsi="宋体" w:eastAsia="宋体" w:cs="宋体"/>
                <w:bCs/>
                <w:color w:val="auto"/>
                <w:szCs w:val="24"/>
                <w:highlight w:val="none"/>
              </w:rPr>
            </w:pPr>
          </w:p>
        </w:tc>
        <w:tc>
          <w:tcPr>
            <w:tcW w:w="1050" w:type="dxa"/>
            <w:noWrap w:val="0"/>
            <w:vAlign w:val="center"/>
          </w:tcPr>
          <w:p w14:paraId="15909615">
            <w:pPr>
              <w:spacing w:line="360" w:lineRule="auto"/>
              <w:jc w:val="center"/>
              <w:rPr>
                <w:rFonts w:hint="eastAsia" w:ascii="宋体" w:hAnsi="宋体" w:eastAsia="宋体" w:cs="宋体"/>
                <w:bCs/>
                <w:color w:val="auto"/>
                <w:szCs w:val="24"/>
                <w:highlight w:val="none"/>
              </w:rPr>
            </w:pPr>
          </w:p>
        </w:tc>
        <w:tc>
          <w:tcPr>
            <w:tcW w:w="1217" w:type="dxa"/>
            <w:tcBorders>
              <w:top w:val="single" w:color="auto" w:sz="4" w:space="0"/>
              <w:bottom w:val="single" w:color="auto" w:sz="4" w:space="0"/>
            </w:tcBorders>
            <w:noWrap w:val="0"/>
            <w:vAlign w:val="center"/>
          </w:tcPr>
          <w:p w14:paraId="6CB1DCFE">
            <w:pPr>
              <w:spacing w:line="360" w:lineRule="auto"/>
              <w:jc w:val="center"/>
              <w:rPr>
                <w:rFonts w:hint="eastAsia" w:ascii="宋体" w:hAnsi="宋体" w:eastAsia="宋体" w:cs="宋体"/>
                <w:bCs/>
                <w:color w:val="auto"/>
                <w:szCs w:val="24"/>
                <w:highlight w:val="none"/>
                <w:vertAlign w:val="superscript"/>
              </w:rPr>
            </w:pPr>
          </w:p>
        </w:tc>
        <w:tc>
          <w:tcPr>
            <w:tcW w:w="1950" w:type="dxa"/>
            <w:tcBorders>
              <w:top w:val="single" w:color="auto" w:sz="4" w:space="0"/>
              <w:bottom w:val="single" w:color="auto" w:sz="4" w:space="0"/>
            </w:tcBorders>
            <w:noWrap w:val="0"/>
            <w:vAlign w:val="center"/>
          </w:tcPr>
          <w:p w14:paraId="321D067D">
            <w:pPr>
              <w:spacing w:line="360" w:lineRule="auto"/>
              <w:jc w:val="center"/>
              <w:rPr>
                <w:rFonts w:hint="eastAsia" w:ascii="宋体" w:hAnsi="宋体" w:eastAsia="宋体" w:cs="宋体"/>
                <w:bCs/>
                <w:color w:val="auto"/>
                <w:szCs w:val="24"/>
                <w:highlight w:val="none"/>
                <w:vertAlign w:val="superscript"/>
              </w:rPr>
            </w:pPr>
          </w:p>
        </w:tc>
        <w:tc>
          <w:tcPr>
            <w:tcW w:w="1483" w:type="dxa"/>
            <w:tcBorders>
              <w:top w:val="single" w:color="auto" w:sz="4" w:space="0"/>
            </w:tcBorders>
            <w:noWrap w:val="0"/>
            <w:vAlign w:val="center"/>
          </w:tcPr>
          <w:p w14:paraId="779124E6">
            <w:pPr>
              <w:spacing w:line="360" w:lineRule="auto"/>
              <w:jc w:val="center"/>
              <w:rPr>
                <w:rFonts w:hint="eastAsia" w:ascii="宋体" w:hAnsi="宋体" w:eastAsia="宋体" w:cs="宋体"/>
                <w:bCs/>
                <w:color w:val="auto"/>
                <w:szCs w:val="24"/>
                <w:highlight w:val="none"/>
              </w:rPr>
            </w:pPr>
          </w:p>
        </w:tc>
        <w:tc>
          <w:tcPr>
            <w:tcW w:w="1250" w:type="dxa"/>
            <w:tcBorders>
              <w:top w:val="single" w:color="auto" w:sz="4" w:space="0"/>
            </w:tcBorders>
            <w:noWrap w:val="0"/>
            <w:vAlign w:val="center"/>
          </w:tcPr>
          <w:p w14:paraId="010FB1FC">
            <w:pPr>
              <w:spacing w:line="360" w:lineRule="auto"/>
              <w:jc w:val="center"/>
              <w:rPr>
                <w:rFonts w:hint="eastAsia" w:ascii="宋体" w:hAnsi="宋体" w:eastAsia="宋体" w:cs="宋体"/>
                <w:bCs/>
                <w:color w:val="auto"/>
                <w:szCs w:val="24"/>
                <w:highlight w:val="none"/>
              </w:rPr>
            </w:pPr>
          </w:p>
        </w:tc>
        <w:tc>
          <w:tcPr>
            <w:tcW w:w="1690" w:type="dxa"/>
            <w:tcBorders>
              <w:top w:val="single" w:color="auto" w:sz="4" w:space="0"/>
            </w:tcBorders>
            <w:noWrap w:val="0"/>
            <w:vAlign w:val="center"/>
          </w:tcPr>
          <w:p w14:paraId="43BFB278">
            <w:pPr>
              <w:spacing w:line="360" w:lineRule="auto"/>
              <w:jc w:val="center"/>
              <w:rPr>
                <w:rFonts w:hint="eastAsia" w:ascii="宋体" w:hAnsi="宋体" w:eastAsia="宋体" w:cs="宋体"/>
                <w:bCs/>
                <w:color w:val="auto"/>
                <w:szCs w:val="24"/>
                <w:highlight w:val="none"/>
              </w:rPr>
            </w:pPr>
          </w:p>
        </w:tc>
      </w:tr>
      <w:tr w14:paraId="2A4AC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316" w:type="dxa"/>
            <w:noWrap w:val="0"/>
            <w:vAlign w:val="center"/>
          </w:tcPr>
          <w:p w14:paraId="0F6A0232">
            <w:pPr>
              <w:spacing w:line="360" w:lineRule="auto"/>
              <w:jc w:val="center"/>
              <w:rPr>
                <w:rFonts w:hint="eastAsia" w:ascii="宋体" w:hAnsi="宋体" w:eastAsia="宋体" w:cs="宋体"/>
                <w:bCs/>
                <w:color w:val="auto"/>
                <w:szCs w:val="24"/>
                <w:highlight w:val="none"/>
              </w:rPr>
            </w:pPr>
          </w:p>
        </w:tc>
        <w:tc>
          <w:tcPr>
            <w:tcW w:w="1050" w:type="dxa"/>
            <w:noWrap w:val="0"/>
            <w:vAlign w:val="center"/>
          </w:tcPr>
          <w:p w14:paraId="21C71F2C">
            <w:pPr>
              <w:spacing w:line="360" w:lineRule="auto"/>
              <w:jc w:val="center"/>
              <w:rPr>
                <w:rFonts w:hint="eastAsia" w:ascii="宋体" w:hAnsi="宋体" w:eastAsia="宋体" w:cs="宋体"/>
                <w:bCs/>
                <w:color w:val="auto"/>
                <w:szCs w:val="24"/>
                <w:highlight w:val="none"/>
              </w:rPr>
            </w:pPr>
          </w:p>
        </w:tc>
        <w:tc>
          <w:tcPr>
            <w:tcW w:w="1217" w:type="dxa"/>
            <w:tcBorders>
              <w:top w:val="single" w:color="auto" w:sz="4" w:space="0"/>
              <w:bottom w:val="single" w:color="auto" w:sz="4" w:space="0"/>
            </w:tcBorders>
            <w:noWrap w:val="0"/>
            <w:vAlign w:val="center"/>
          </w:tcPr>
          <w:p w14:paraId="2894B20B">
            <w:pPr>
              <w:spacing w:line="360" w:lineRule="auto"/>
              <w:jc w:val="center"/>
              <w:rPr>
                <w:rFonts w:hint="eastAsia" w:ascii="宋体" w:hAnsi="宋体" w:eastAsia="宋体" w:cs="宋体"/>
                <w:bCs/>
                <w:color w:val="auto"/>
                <w:szCs w:val="24"/>
                <w:highlight w:val="none"/>
                <w:vertAlign w:val="superscript"/>
              </w:rPr>
            </w:pPr>
          </w:p>
        </w:tc>
        <w:tc>
          <w:tcPr>
            <w:tcW w:w="1950" w:type="dxa"/>
            <w:tcBorders>
              <w:top w:val="single" w:color="auto" w:sz="4" w:space="0"/>
              <w:bottom w:val="single" w:color="auto" w:sz="4" w:space="0"/>
            </w:tcBorders>
            <w:noWrap w:val="0"/>
            <w:vAlign w:val="center"/>
          </w:tcPr>
          <w:p w14:paraId="44C978BD">
            <w:pPr>
              <w:spacing w:line="360" w:lineRule="auto"/>
              <w:jc w:val="center"/>
              <w:rPr>
                <w:rFonts w:hint="eastAsia" w:ascii="宋体" w:hAnsi="宋体" w:eastAsia="宋体" w:cs="宋体"/>
                <w:bCs/>
                <w:color w:val="auto"/>
                <w:szCs w:val="24"/>
                <w:highlight w:val="none"/>
                <w:vertAlign w:val="superscript"/>
              </w:rPr>
            </w:pPr>
          </w:p>
        </w:tc>
        <w:tc>
          <w:tcPr>
            <w:tcW w:w="1483" w:type="dxa"/>
            <w:tcBorders>
              <w:top w:val="single" w:color="auto" w:sz="4" w:space="0"/>
            </w:tcBorders>
            <w:noWrap w:val="0"/>
            <w:vAlign w:val="center"/>
          </w:tcPr>
          <w:p w14:paraId="689DB351">
            <w:pPr>
              <w:spacing w:line="360" w:lineRule="auto"/>
              <w:jc w:val="center"/>
              <w:rPr>
                <w:rFonts w:hint="eastAsia" w:ascii="宋体" w:hAnsi="宋体" w:eastAsia="宋体" w:cs="宋体"/>
                <w:bCs/>
                <w:color w:val="auto"/>
                <w:szCs w:val="24"/>
                <w:highlight w:val="none"/>
              </w:rPr>
            </w:pPr>
          </w:p>
        </w:tc>
        <w:tc>
          <w:tcPr>
            <w:tcW w:w="1250" w:type="dxa"/>
            <w:tcBorders>
              <w:top w:val="single" w:color="auto" w:sz="4" w:space="0"/>
            </w:tcBorders>
            <w:noWrap w:val="0"/>
            <w:vAlign w:val="center"/>
          </w:tcPr>
          <w:p w14:paraId="6277F857">
            <w:pPr>
              <w:spacing w:line="360" w:lineRule="auto"/>
              <w:jc w:val="center"/>
              <w:rPr>
                <w:rFonts w:hint="eastAsia" w:ascii="宋体" w:hAnsi="宋体" w:eastAsia="宋体" w:cs="宋体"/>
                <w:bCs/>
                <w:color w:val="auto"/>
                <w:szCs w:val="24"/>
                <w:highlight w:val="none"/>
              </w:rPr>
            </w:pPr>
          </w:p>
        </w:tc>
        <w:tc>
          <w:tcPr>
            <w:tcW w:w="1690" w:type="dxa"/>
            <w:tcBorders>
              <w:top w:val="single" w:color="auto" w:sz="4" w:space="0"/>
            </w:tcBorders>
            <w:noWrap w:val="0"/>
            <w:vAlign w:val="center"/>
          </w:tcPr>
          <w:p w14:paraId="3AAAEB22">
            <w:pPr>
              <w:spacing w:line="360" w:lineRule="auto"/>
              <w:jc w:val="center"/>
              <w:rPr>
                <w:rFonts w:hint="eastAsia" w:ascii="宋体" w:hAnsi="宋体" w:eastAsia="宋体" w:cs="宋体"/>
                <w:bCs/>
                <w:color w:val="auto"/>
                <w:szCs w:val="24"/>
                <w:highlight w:val="none"/>
              </w:rPr>
            </w:pPr>
          </w:p>
        </w:tc>
      </w:tr>
      <w:tr w14:paraId="12AB6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316" w:type="dxa"/>
            <w:noWrap w:val="0"/>
            <w:vAlign w:val="center"/>
          </w:tcPr>
          <w:p w14:paraId="07C36BE1">
            <w:pPr>
              <w:spacing w:line="360" w:lineRule="auto"/>
              <w:jc w:val="center"/>
              <w:rPr>
                <w:rFonts w:hint="eastAsia" w:ascii="宋体" w:hAnsi="宋体" w:eastAsia="宋体" w:cs="宋体"/>
                <w:bCs/>
                <w:color w:val="auto"/>
                <w:szCs w:val="24"/>
                <w:highlight w:val="none"/>
              </w:rPr>
            </w:pPr>
          </w:p>
        </w:tc>
        <w:tc>
          <w:tcPr>
            <w:tcW w:w="1050" w:type="dxa"/>
            <w:noWrap w:val="0"/>
            <w:vAlign w:val="center"/>
          </w:tcPr>
          <w:p w14:paraId="25A026E6">
            <w:pPr>
              <w:spacing w:line="360" w:lineRule="auto"/>
              <w:jc w:val="center"/>
              <w:rPr>
                <w:rFonts w:hint="eastAsia" w:ascii="宋体" w:hAnsi="宋体" w:eastAsia="宋体" w:cs="宋体"/>
                <w:bCs/>
                <w:color w:val="auto"/>
                <w:szCs w:val="24"/>
                <w:highlight w:val="none"/>
              </w:rPr>
            </w:pPr>
          </w:p>
        </w:tc>
        <w:tc>
          <w:tcPr>
            <w:tcW w:w="1217" w:type="dxa"/>
            <w:tcBorders>
              <w:top w:val="single" w:color="auto" w:sz="4" w:space="0"/>
              <w:bottom w:val="single" w:color="auto" w:sz="4" w:space="0"/>
            </w:tcBorders>
            <w:noWrap w:val="0"/>
            <w:vAlign w:val="center"/>
          </w:tcPr>
          <w:p w14:paraId="23FB091B">
            <w:pPr>
              <w:spacing w:line="360" w:lineRule="auto"/>
              <w:jc w:val="center"/>
              <w:rPr>
                <w:rFonts w:hint="eastAsia" w:ascii="宋体" w:hAnsi="宋体" w:eastAsia="宋体" w:cs="宋体"/>
                <w:bCs/>
                <w:color w:val="auto"/>
                <w:szCs w:val="24"/>
                <w:highlight w:val="none"/>
                <w:vertAlign w:val="superscript"/>
              </w:rPr>
            </w:pPr>
          </w:p>
        </w:tc>
        <w:tc>
          <w:tcPr>
            <w:tcW w:w="1950" w:type="dxa"/>
            <w:tcBorders>
              <w:top w:val="single" w:color="auto" w:sz="4" w:space="0"/>
              <w:bottom w:val="single" w:color="auto" w:sz="4" w:space="0"/>
            </w:tcBorders>
            <w:noWrap w:val="0"/>
            <w:vAlign w:val="center"/>
          </w:tcPr>
          <w:p w14:paraId="32C92225">
            <w:pPr>
              <w:spacing w:line="360" w:lineRule="auto"/>
              <w:jc w:val="center"/>
              <w:rPr>
                <w:rFonts w:hint="eastAsia" w:ascii="宋体" w:hAnsi="宋体" w:eastAsia="宋体" w:cs="宋体"/>
                <w:bCs/>
                <w:color w:val="auto"/>
                <w:szCs w:val="24"/>
                <w:highlight w:val="none"/>
                <w:vertAlign w:val="superscript"/>
              </w:rPr>
            </w:pPr>
          </w:p>
        </w:tc>
        <w:tc>
          <w:tcPr>
            <w:tcW w:w="1483" w:type="dxa"/>
            <w:tcBorders>
              <w:top w:val="single" w:color="auto" w:sz="4" w:space="0"/>
            </w:tcBorders>
            <w:noWrap w:val="0"/>
            <w:vAlign w:val="center"/>
          </w:tcPr>
          <w:p w14:paraId="37B95905">
            <w:pPr>
              <w:spacing w:line="360" w:lineRule="auto"/>
              <w:jc w:val="center"/>
              <w:rPr>
                <w:rFonts w:hint="eastAsia" w:ascii="宋体" w:hAnsi="宋体" w:eastAsia="宋体" w:cs="宋体"/>
                <w:bCs/>
                <w:color w:val="auto"/>
                <w:szCs w:val="24"/>
                <w:highlight w:val="none"/>
              </w:rPr>
            </w:pPr>
          </w:p>
        </w:tc>
        <w:tc>
          <w:tcPr>
            <w:tcW w:w="1250" w:type="dxa"/>
            <w:tcBorders>
              <w:top w:val="single" w:color="auto" w:sz="4" w:space="0"/>
            </w:tcBorders>
            <w:noWrap w:val="0"/>
            <w:vAlign w:val="center"/>
          </w:tcPr>
          <w:p w14:paraId="00C75D1F">
            <w:pPr>
              <w:spacing w:line="360" w:lineRule="auto"/>
              <w:jc w:val="center"/>
              <w:rPr>
                <w:rFonts w:hint="eastAsia" w:ascii="宋体" w:hAnsi="宋体" w:eastAsia="宋体" w:cs="宋体"/>
                <w:bCs/>
                <w:color w:val="auto"/>
                <w:szCs w:val="24"/>
                <w:highlight w:val="none"/>
              </w:rPr>
            </w:pPr>
          </w:p>
        </w:tc>
        <w:tc>
          <w:tcPr>
            <w:tcW w:w="1690" w:type="dxa"/>
            <w:tcBorders>
              <w:top w:val="single" w:color="auto" w:sz="4" w:space="0"/>
            </w:tcBorders>
            <w:noWrap w:val="0"/>
            <w:vAlign w:val="center"/>
          </w:tcPr>
          <w:p w14:paraId="1679A7B1">
            <w:pPr>
              <w:spacing w:line="360" w:lineRule="auto"/>
              <w:jc w:val="center"/>
              <w:rPr>
                <w:rFonts w:hint="eastAsia" w:ascii="宋体" w:hAnsi="宋体" w:eastAsia="宋体" w:cs="宋体"/>
                <w:bCs/>
                <w:color w:val="auto"/>
                <w:szCs w:val="24"/>
                <w:highlight w:val="none"/>
              </w:rPr>
            </w:pPr>
          </w:p>
        </w:tc>
      </w:tr>
      <w:tr w14:paraId="2B2C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316" w:type="dxa"/>
            <w:noWrap w:val="0"/>
            <w:vAlign w:val="center"/>
          </w:tcPr>
          <w:p w14:paraId="138A9841">
            <w:pPr>
              <w:spacing w:line="360" w:lineRule="auto"/>
              <w:jc w:val="center"/>
              <w:rPr>
                <w:rFonts w:hint="eastAsia" w:ascii="宋体" w:hAnsi="宋体" w:eastAsia="宋体" w:cs="宋体"/>
                <w:bCs/>
                <w:color w:val="auto"/>
                <w:szCs w:val="24"/>
                <w:highlight w:val="none"/>
              </w:rPr>
            </w:pPr>
          </w:p>
        </w:tc>
        <w:tc>
          <w:tcPr>
            <w:tcW w:w="1050" w:type="dxa"/>
            <w:noWrap w:val="0"/>
            <w:vAlign w:val="center"/>
          </w:tcPr>
          <w:p w14:paraId="16945B81">
            <w:pPr>
              <w:spacing w:line="360" w:lineRule="auto"/>
              <w:jc w:val="center"/>
              <w:rPr>
                <w:rFonts w:hint="eastAsia" w:ascii="宋体" w:hAnsi="宋体" w:eastAsia="宋体" w:cs="宋体"/>
                <w:bCs/>
                <w:color w:val="auto"/>
                <w:szCs w:val="24"/>
                <w:highlight w:val="none"/>
              </w:rPr>
            </w:pPr>
          </w:p>
        </w:tc>
        <w:tc>
          <w:tcPr>
            <w:tcW w:w="1217" w:type="dxa"/>
            <w:tcBorders>
              <w:top w:val="single" w:color="auto" w:sz="4" w:space="0"/>
              <w:bottom w:val="single" w:color="auto" w:sz="4" w:space="0"/>
            </w:tcBorders>
            <w:noWrap w:val="0"/>
            <w:vAlign w:val="center"/>
          </w:tcPr>
          <w:p w14:paraId="43FC48FC">
            <w:pPr>
              <w:spacing w:line="360" w:lineRule="auto"/>
              <w:jc w:val="center"/>
              <w:rPr>
                <w:rFonts w:hint="eastAsia" w:ascii="宋体" w:hAnsi="宋体" w:eastAsia="宋体" w:cs="宋体"/>
                <w:bCs/>
                <w:color w:val="auto"/>
                <w:szCs w:val="24"/>
                <w:highlight w:val="none"/>
                <w:vertAlign w:val="superscript"/>
              </w:rPr>
            </w:pPr>
          </w:p>
        </w:tc>
        <w:tc>
          <w:tcPr>
            <w:tcW w:w="1950" w:type="dxa"/>
            <w:tcBorders>
              <w:top w:val="single" w:color="auto" w:sz="4" w:space="0"/>
              <w:bottom w:val="single" w:color="auto" w:sz="4" w:space="0"/>
            </w:tcBorders>
            <w:noWrap w:val="0"/>
            <w:vAlign w:val="center"/>
          </w:tcPr>
          <w:p w14:paraId="04E1BEF5">
            <w:pPr>
              <w:spacing w:line="360" w:lineRule="auto"/>
              <w:jc w:val="center"/>
              <w:rPr>
                <w:rFonts w:hint="eastAsia" w:ascii="宋体" w:hAnsi="宋体" w:eastAsia="宋体" w:cs="宋体"/>
                <w:bCs/>
                <w:color w:val="auto"/>
                <w:szCs w:val="24"/>
                <w:highlight w:val="none"/>
                <w:vertAlign w:val="superscript"/>
              </w:rPr>
            </w:pPr>
          </w:p>
        </w:tc>
        <w:tc>
          <w:tcPr>
            <w:tcW w:w="1483" w:type="dxa"/>
            <w:tcBorders>
              <w:top w:val="single" w:color="auto" w:sz="4" w:space="0"/>
            </w:tcBorders>
            <w:noWrap w:val="0"/>
            <w:vAlign w:val="center"/>
          </w:tcPr>
          <w:p w14:paraId="11B649F9">
            <w:pPr>
              <w:spacing w:line="360" w:lineRule="auto"/>
              <w:jc w:val="center"/>
              <w:rPr>
                <w:rFonts w:hint="eastAsia" w:ascii="宋体" w:hAnsi="宋体" w:eastAsia="宋体" w:cs="宋体"/>
                <w:bCs/>
                <w:color w:val="auto"/>
                <w:szCs w:val="24"/>
                <w:highlight w:val="none"/>
              </w:rPr>
            </w:pPr>
          </w:p>
        </w:tc>
        <w:tc>
          <w:tcPr>
            <w:tcW w:w="1250" w:type="dxa"/>
            <w:tcBorders>
              <w:top w:val="single" w:color="auto" w:sz="4" w:space="0"/>
            </w:tcBorders>
            <w:noWrap w:val="0"/>
            <w:vAlign w:val="center"/>
          </w:tcPr>
          <w:p w14:paraId="6840E01F">
            <w:pPr>
              <w:spacing w:line="360" w:lineRule="auto"/>
              <w:jc w:val="center"/>
              <w:rPr>
                <w:rFonts w:hint="eastAsia" w:ascii="宋体" w:hAnsi="宋体" w:eastAsia="宋体" w:cs="宋体"/>
                <w:bCs/>
                <w:color w:val="auto"/>
                <w:szCs w:val="24"/>
                <w:highlight w:val="none"/>
              </w:rPr>
            </w:pPr>
          </w:p>
        </w:tc>
        <w:tc>
          <w:tcPr>
            <w:tcW w:w="1690" w:type="dxa"/>
            <w:tcBorders>
              <w:top w:val="single" w:color="auto" w:sz="4" w:space="0"/>
            </w:tcBorders>
            <w:noWrap w:val="0"/>
            <w:vAlign w:val="center"/>
          </w:tcPr>
          <w:p w14:paraId="645B2F97">
            <w:pPr>
              <w:spacing w:line="360" w:lineRule="auto"/>
              <w:jc w:val="center"/>
              <w:rPr>
                <w:rFonts w:hint="eastAsia" w:ascii="宋体" w:hAnsi="宋体" w:eastAsia="宋体" w:cs="宋体"/>
                <w:bCs/>
                <w:color w:val="auto"/>
                <w:szCs w:val="24"/>
                <w:highlight w:val="none"/>
              </w:rPr>
            </w:pPr>
          </w:p>
        </w:tc>
      </w:tr>
      <w:tr w14:paraId="35E3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316" w:type="dxa"/>
            <w:noWrap w:val="0"/>
            <w:vAlign w:val="center"/>
          </w:tcPr>
          <w:p w14:paraId="4BF455D1">
            <w:pPr>
              <w:spacing w:line="360" w:lineRule="auto"/>
              <w:jc w:val="center"/>
              <w:rPr>
                <w:rFonts w:hint="eastAsia" w:ascii="宋体" w:hAnsi="宋体" w:eastAsia="宋体" w:cs="宋体"/>
                <w:bCs/>
                <w:color w:val="auto"/>
                <w:szCs w:val="24"/>
                <w:highlight w:val="none"/>
              </w:rPr>
            </w:pPr>
          </w:p>
          <w:p w14:paraId="3E55D03B">
            <w:pPr>
              <w:spacing w:line="360" w:lineRule="auto"/>
              <w:jc w:val="center"/>
              <w:rPr>
                <w:rFonts w:hint="eastAsia" w:ascii="宋体" w:hAnsi="宋体" w:eastAsia="宋体" w:cs="宋体"/>
                <w:bCs/>
                <w:color w:val="auto"/>
                <w:szCs w:val="24"/>
                <w:highlight w:val="none"/>
              </w:rPr>
            </w:pPr>
          </w:p>
        </w:tc>
        <w:tc>
          <w:tcPr>
            <w:tcW w:w="1050" w:type="dxa"/>
            <w:noWrap w:val="0"/>
            <w:vAlign w:val="center"/>
          </w:tcPr>
          <w:p w14:paraId="4BE7FBC4">
            <w:pPr>
              <w:spacing w:line="360" w:lineRule="auto"/>
              <w:jc w:val="center"/>
              <w:rPr>
                <w:rFonts w:hint="eastAsia" w:ascii="宋体" w:hAnsi="宋体" w:eastAsia="宋体" w:cs="宋体"/>
                <w:bCs/>
                <w:color w:val="auto"/>
                <w:szCs w:val="24"/>
                <w:highlight w:val="none"/>
              </w:rPr>
            </w:pPr>
          </w:p>
        </w:tc>
        <w:tc>
          <w:tcPr>
            <w:tcW w:w="1217" w:type="dxa"/>
            <w:tcBorders>
              <w:top w:val="single" w:color="auto" w:sz="4" w:space="0"/>
              <w:bottom w:val="single" w:color="auto" w:sz="4" w:space="0"/>
            </w:tcBorders>
            <w:noWrap w:val="0"/>
            <w:vAlign w:val="center"/>
          </w:tcPr>
          <w:p w14:paraId="3C9CB44A">
            <w:pPr>
              <w:spacing w:line="360" w:lineRule="auto"/>
              <w:jc w:val="center"/>
              <w:rPr>
                <w:rFonts w:hint="eastAsia" w:ascii="宋体" w:hAnsi="宋体" w:eastAsia="宋体" w:cs="宋体"/>
                <w:bCs/>
                <w:color w:val="auto"/>
                <w:szCs w:val="24"/>
                <w:highlight w:val="none"/>
                <w:vertAlign w:val="superscript"/>
              </w:rPr>
            </w:pPr>
          </w:p>
        </w:tc>
        <w:tc>
          <w:tcPr>
            <w:tcW w:w="1950" w:type="dxa"/>
            <w:tcBorders>
              <w:top w:val="single" w:color="auto" w:sz="4" w:space="0"/>
              <w:bottom w:val="single" w:color="auto" w:sz="4" w:space="0"/>
            </w:tcBorders>
            <w:noWrap w:val="0"/>
            <w:vAlign w:val="center"/>
          </w:tcPr>
          <w:p w14:paraId="3930649A">
            <w:pPr>
              <w:spacing w:line="360" w:lineRule="auto"/>
              <w:jc w:val="center"/>
              <w:rPr>
                <w:rFonts w:hint="eastAsia" w:ascii="宋体" w:hAnsi="宋体" w:eastAsia="宋体" w:cs="宋体"/>
                <w:bCs/>
                <w:color w:val="auto"/>
                <w:szCs w:val="24"/>
                <w:highlight w:val="none"/>
                <w:vertAlign w:val="superscript"/>
              </w:rPr>
            </w:pPr>
          </w:p>
        </w:tc>
        <w:tc>
          <w:tcPr>
            <w:tcW w:w="1483" w:type="dxa"/>
            <w:tcBorders>
              <w:top w:val="single" w:color="auto" w:sz="4" w:space="0"/>
            </w:tcBorders>
            <w:noWrap w:val="0"/>
            <w:vAlign w:val="center"/>
          </w:tcPr>
          <w:p w14:paraId="6BB47135">
            <w:pPr>
              <w:spacing w:line="360" w:lineRule="auto"/>
              <w:jc w:val="center"/>
              <w:rPr>
                <w:rFonts w:hint="eastAsia" w:ascii="宋体" w:hAnsi="宋体" w:eastAsia="宋体" w:cs="宋体"/>
                <w:bCs/>
                <w:color w:val="auto"/>
                <w:szCs w:val="24"/>
                <w:highlight w:val="none"/>
              </w:rPr>
            </w:pPr>
          </w:p>
        </w:tc>
        <w:tc>
          <w:tcPr>
            <w:tcW w:w="1250" w:type="dxa"/>
            <w:tcBorders>
              <w:top w:val="single" w:color="auto" w:sz="4" w:space="0"/>
            </w:tcBorders>
            <w:noWrap w:val="0"/>
            <w:vAlign w:val="center"/>
          </w:tcPr>
          <w:p w14:paraId="391051A9">
            <w:pPr>
              <w:spacing w:line="360" w:lineRule="auto"/>
              <w:jc w:val="center"/>
              <w:rPr>
                <w:rFonts w:hint="eastAsia" w:ascii="宋体" w:hAnsi="宋体" w:eastAsia="宋体" w:cs="宋体"/>
                <w:bCs/>
                <w:color w:val="auto"/>
                <w:szCs w:val="24"/>
                <w:highlight w:val="none"/>
              </w:rPr>
            </w:pPr>
          </w:p>
        </w:tc>
        <w:tc>
          <w:tcPr>
            <w:tcW w:w="1690" w:type="dxa"/>
            <w:tcBorders>
              <w:top w:val="single" w:color="auto" w:sz="4" w:space="0"/>
            </w:tcBorders>
            <w:noWrap w:val="0"/>
            <w:vAlign w:val="center"/>
          </w:tcPr>
          <w:p w14:paraId="41FBD3CD">
            <w:pPr>
              <w:spacing w:line="360" w:lineRule="auto"/>
              <w:jc w:val="center"/>
              <w:rPr>
                <w:rFonts w:hint="eastAsia" w:ascii="宋体" w:hAnsi="宋体" w:eastAsia="宋体" w:cs="宋体"/>
                <w:bCs/>
                <w:color w:val="auto"/>
                <w:szCs w:val="24"/>
                <w:highlight w:val="none"/>
              </w:rPr>
            </w:pPr>
          </w:p>
        </w:tc>
      </w:tr>
      <w:tr w14:paraId="03796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9956" w:type="dxa"/>
            <w:gridSpan w:val="7"/>
            <w:noWrap w:val="0"/>
            <w:vAlign w:val="center"/>
          </w:tcPr>
          <w:p w14:paraId="4E3A66CC">
            <w:pPr>
              <w:spacing w:line="360" w:lineRule="auto"/>
              <w:rPr>
                <w:rFonts w:hint="eastAsia" w:ascii="宋体" w:hAnsi="宋体" w:eastAsia="宋体" w:cs="宋体"/>
                <w:bCs/>
                <w:color w:val="auto"/>
                <w:szCs w:val="24"/>
                <w:highlight w:val="none"/>
              </w:rPr>
            </w:pPr>
            <w:r>
              <w:rPr>
                <w:rFonts w:hint="eastAsia" w:ascii="宋体" w:hAnsi="宋体" w:eastAsia="宋体" w:cs="宋体"/>
                <w:bCs/>
                <w:color w:val="auto"/>
                <w:szCs w:val="24"/>
                <w:highlight w:val="none"/>
              </w:rPr>
              <w:t>投标总价（￥）：</w:t>
            </w:r>
          </w:p>
          <w:p w14:paraId="5EC2C707">
            <w:pPr>
              <w:spacing w:line="360" w:lineRule="auto"/>
              <w:rPr>
                <w:rFonts w:hint="eastAsia" w:ascii="宋体" w:hAnsi="宋体" w:eastAsia="宋体" w:cs="宋体"/>
                <w:color w:val="auto"/>
                <w:spacing w:val="20"/>
                <w:szCs w:val="24"/>
                <w:highlight w:val="none"/>
              </w:rPr>
            </w:pPr>
            <w:r>
              <w:rPr>
                <w:rFonts w:hint="eastAsia" w:ascii="宋体" w:hAnsi="宋体" w:eastAsia="宋体" w:cs="宋体"/>
                <w:bCs/>
                <w:color w:val="auto"/>
                <w:szCs w:val="24"/>
                <w:highlight w:val="none"/>
              </w:rPr>
              <w:t>投标总价(大写): 人民币</w:t>
            </w:r>
          </w:p>
        </w:tc>
      </w:tr>
    </w:tbl>
    <w:p w14:paraId="75315F92">
      <w:pPr>
        <w:spacing w:line="360" w:lineRule="auto"/>
        <w:rPr>
          <w:rFonts w:hint="eastAsia" w:ascii="宋体" w:hAnsi="宋体" w:eastAsia="宋体" w:cs="宋体"/>
          <w:b/>
          <w:color w:val="auto"/>
          <w:szCs w:val="24"/>
          <w:highlight w:val="none"/>
        </w:rPr>
      </w:pPr>
    </w:p>
    <w:p w14:paraId="115284D1">
      <w:pPr>
        <w:tabs>
          <w:tab w:val="left" w:pos="4000"/>
        </w:tabs>
        <w:snapToGrid w:val="0"/>
        <w:spacing w:line="360" w:lineRule="auto"/>
        <w:rPr>
          <w:rFonts w:hint="eastAsia" w:ascii="宋体" w:hAnsi="宋体" w:eastAsia="宋体" w:cs="宋体"/>
          <w:color w:val="auto"/>
          <w:spacing w:val="20"/>
          <w:sz w:val="21"/>
          <w:szCs w:val="21"/>
          <w:highlight w:val="none"/>
        </w:rPr>
      </w:pPr>
      <w:r>
        <w:rPr>
          <w:rFonts w:hint="eastAsia" w:ascii="宋体" w:hAnsi="宋体" w:eastAsia="宋体" w:cs="宋体"/>
          <w:color w:val="auto"/>
          <w:szCs w:val="24"/>
          <w:highlight w:val="none"/>
        </w:rPr>
        <w:t>法定代表人（或委托代理人）（签字或盖章）：               日期</w:t>
      </w:r>
      <w:r>
        <w:rPr>
          <w:rFonts w:hint="eastAsia" w:ascii="宋体" w:hAnsi="宋体" w:eastAsia="宋体" w:cs="宋体"/>
          <w:color w:val="auto"/>
          <w:highlight w:val="none"/>
        </w:rPr>
        <w:t>：</w:t>
      </w:r>
    </w:p>
    <w:p w14:paraId="0F4C6FF6">
      <w:pPr>
        <w:tabs>
          <w:tab w:val="left" w:pos="4000"/>
        </w:tabs>
        <w:snapToGrid w:val="0"/>
        <w:spacing w:line="240" w:lineRule="auto"/>
        <w:rPr>
          <w:rFonts w:hint="eastAsia" w:ascii="宋体" w:hAnsi="宋体" w:eastAsia="宋体" w:cs="宋体"/>
          <w:b/>
          <w:color w:val="auto"/>
          <w:spacing w:val="20"/>
          <w:sz w:val="21"/>
          <w:szCs w:val="21"/>
          <w:highlight w:val="none"/>
        </w:rPr>
      </w:pPr>
    </w:p>
    <w:p w14:paraId="5E92F770">
      <w:pPr>
        <w:tabs>
          <w:tab w:val="left" w:pos="4000"/>
        </w:tabs>
        <w:snapToGrid w:val="0"/>
        <w:spacing w:line="240" w:lineRule="auto"/>
        <w:rPr>
          <w:rFonts w:hint="eastAsia" w:ascii="宋体" w:hAnsi="宋体" w:eastAsia="宋体" w:cs="宋体"/>
          <w:b/>
          <w:color w:val="auto"/>
          <w:spacing w:val="20"/>
          <w:sz w:val="21"/>
          <w:szCs w:val="21"/>
          <w:highlight w:val="none"/>
        </w:rPr>
      </w:pPr>
    </w:p>
    <w:p w14:paraId="12BA485D">
      <w:pPr>
        <w:tabs>
          <w:tab w:val="left" w:pos="4000"/>
        </w:tabs>
        <w:snapToGrid w:val="0"/>
        <w:spacing w:line="240" w:lineRule="auto"/>
        <w:rPr>
          <w:rFonts w:hint="eastAsia" w:ascii="宋体" w:hAnsi="宋体" w:eastAsia="宋体" w:cs="宋体"/>
          <w:b/>
          <w:color w:val="auto"/>
          <w:spacing w:val="20"/>
          <w:sz w:val="21"/>
          <w:szCs w:val="21"/>
          <w:highlight w:val="none"/>
        </w:rPr>
      </w:pPr>
    </w:p>
    <w:p w14:paraId="512B67FC">
      <w:pPr>
        <w:tabs>
          <w:tab w:val="left" w:pos="4000"/>
        </w:tabs>
        <w:snapToGrid w:val="0"/>
        <w:spacing w:line="240" w:lineRule="auto"/>
        <w:rPr>
          <w:rFonts w:hint="eastAsia" w:ascii="宋体" w:hAnsi="宋体" w:eastAsia="宋体" w:cs="宋体"/>
          <w:b/>
          <w:color w:val="auto"/>
          <w:spacing w:val="20"/>
          <w:sz w:val="21"/>
          <w:szCs w:val="21"/>
          <w:highlight w:val="none"/>
        </w:rPr>
      </w:pPr>
    </w:p>
    <w:p w14:paraId="76914084">
      <w:pPr>
        <w:tabs>
          <w:tab w:val="left" w:pos="4000"/>
        </w:tabs>
        <w:snapToGrid w:val="0"/>
        <w:spacing w:line="240" w:lineRule="auto"/>
        <w:rPr>
          <w:rFonts w:hint="eastAsia" w:ascii="宋体" w:hAnsi="宋体" w:eastAsia="宋体" w:cs="宋体"/>
          <w:b/>
          <w:color w:val="auto"/>
          <w:spacing w:val="20"/>
          <w:sz w:val="21"/>
          <w:szCs w:val="21"/>
          <w:highlight w:val="none"/>
        </w:rPr>
      </w:pPr>
    </w:p>
    <w:p w14:paraId="2E2D67E9">
      <w:pPr>
        <w:tabs>
          <w:tab w:val="left" w:pos="4000"/>
        </w:tabs>
        <w:snapToGrid w:val="0"/>
        <w:spacing w:line="240" w:lineRule="auto"/>
        <w:rPr>
          <w:rFonts w:hint="eastAsia" w:ascii="宋体" w:hAnsi="宋体" w:eastAsia="宋体" w:cs="宋体"/>
          <w:b/>
          <w:color w:val="auto"/>
          <w:spacing w:val="20"/>
          <w:sz w:val="21"/>
          <w:szCs w:val="21"/>
          <w:highlight w:val="none"/>
        </w:rPr>
      </w:pPr>
    </w:p>
    <w:p w14:paraId="7DED4433">
      <w:pPr>
        <w:tabs>
          <w:tab w:val="left" w:pos="4000"/>
        </w:tabs>
        <w:snapToGrid w:val="0"/>
        <w:spacing w:line="240" w:lineRule="auto"/>
        <w:rPr>
          <w:rFonts w:hint="eastAsia" w:ascii="宋体" w:hAnsi="宋体" w:eastAsia="宋体" w:cs="宋体"/>
          <w:b/>
          <w:color w:val="auto"/>
          <w:spacing w:val="20"/>
          <w:sz w:val="21"/>
          <w:szCs w:val="21"/>
          <w:highlight w:val="none"/>
        </w:rPr>
      </w:pPr>
    </w:p>
    <w:p w14:paraId="0DE316BF">
      <w:pPr>
        <w:tabs>
          <w:tab w:val="left" w:pos="4000"/>
        </w:tabs>
        <w:snapToGrid w:val="0"/>
        <w:spacing w:line="240" w:lineRule="auto"/>
        <w:rPr>
          <w:rFonts w:hint="eastAsia" w:ascii="宋体" w:hAnsi="宋体" w:eastAsia="宋体" w:cs="宋体"/>
          <w:b/>
          <w:color w:val="auto"/>
          <w:spacing w:val="20"/>
          <w:sz w:val="21"/>
          <w:szCs w:val="21"/>
          <w:highlight w:val="none"/>
        </w:rPr>
      </w:pPr>
    </w:p>
    <w:p w14:paraId="7C1D9CF3">
      <w:pPr>
        <w:tabs>
          <w:tab w:val="left" w:pos="4000"/>
        </w:tabs>
        <w:snapToGrid w:val="0"/>
        <w:spacing w:line="240" w:lineRule="auto"/>
        <w:rPr>
          <w:rFonts w:hint="eastAsia" w:ascii="宋体" w:hAnsi="宋体" w:eastAsia="宋体" w:cs="宋体"/>
          <w:b/>
          <w:color w:val="auto"/>
          <w:spacing w:val="20"/>
          <w:sz w:val="21"/>
          <w:szCs w:val="21"/>
          <w:highlight w:val="none"/>
        </w:rPr>
      </w:pPr>
    </w:p>
    <w:p w14:paraId="5A5B2F67">
      <w:pPr>
        <w:tabs>
          <w:tab w:val="left" w:pos="4000"/>
        </w:tabs>
        <w:snapToGrid w:val="0"/>
        <w:spacing w:line="240" w:lineRule="auto"/>
        <w:rPr>
          <w:rFonts w:hint="eastAsia" w:ascii="宋体" w:hAnsi="宋体" w:eastAsia="宋体" w:cs="宋体"/>
          <w:b/>
          <w:color w:val="auto"/>
          <w:spacing w:val="20"/>
          <w:sz w:val="21"/>
          <w:szCs w:val="21"/>
          <w:highlight w:val="none"/>
        </w:rPr>
      </w:pPr>
    </w:p>
    <w:p w14:paraId="28C54899">
      <w:pPr>
        <w:tabs>
          <w:tab w:val="left" w:pos="4000"/>
        </w:tabs>
        <w:snapToGrid w:val="0"/>
        <w:spacing w:line="240" w:lineRule="auto"/>
        <w:rPr>
          <w:rFonts w:hint="eastAsia" w:ascii="宋体" w:hAnsi="宋体" w:eastAsia="宋体" w:cs="宋体"/>
          <w:b/>
          <w:color w:val="auto"/>
          <w:spacing w:val="20"/>
          <w:sz w:val="21"/>
          <w:szCs w:val="21"/>
          <w:highlight w:val="none"/>
        </w:rPr>
      </w:pPr>
    </w:p>
    <w:p w14:paraId="5F7B6B19">
      <w:pPr>
        <w:tabs>
          <w:tab w:val="left" w:pos="4000"/>
        </w:tabs>
        <w:snapToGrid w:val="0"/>
        <w:spacing w:line="240" w:lineRule="auto"/>
        <w:rPr>
          <w:rFonts w:hint="eastAsia" w:ascii="宋体" w:hAnsi="宋体" w:eastAsia="宋体" w:cs="宋体"/>
          <w:b/>
          <w:color w:val="auto"/>
          <w:spacing w:val="20"/>
          <w:sz w:val="21"/>
          <w:szCs w:val="21"/>
          <w:highlight w:val="none"/>
        </w:rPr>
      </w:pPr>
    </w:p>
    <w:p w14:paraId="21C6337B">
      <w:pPr>
        <w:tabs>
          <w:tab w:val="left" w:pos="4000"/>
        </w:tabs>
        <w:snapToGrid w:val="0"/>
        <w:spacing w:line="240" w:lineRule="auto"/>
        <w:rPr>
          <w:rFonts w:hint="eastAsia" w:ascii="宋体" w:hAnsi="宋体" w:eastAsia="宋体" w:cs="宋体"/>
          <w:b/>
          <w:color w:val="auto"/>
          <w:spacing w:val="20"/>
          <w:sz w:val="21"/>
          <w:szCs w:val="21"/>
          <w:highlight w:val="none"/>
        </w:rPr>
      </w:pPr>
    </w:p>
    <w:p w14:paraId="18677878">
      <w:pPr>
        <w:tabs>
          <w:tab w:val="left" w:pos="4000"/>
        </w:tabs>
        <w:snapToGrid w:val="0"/>
        <w:spacing w:line="240" w:lineRule="auto"/>
        <w:rPr>
          <w:rFonts w:hint="eastAsia" w:ascii="宋体" w:hAnsi="宋体" w:eastAsia="宋体" w:cs="宋体"/>
          <w:b/>
          <w:color w:val="auto"/>
          <w:spacing w:val="20"/>
          <w:sz w:val="21"/>
          <w:szCs w:val="21"/>
          <w:highlight w:val="none"/>
        </w:rPr>
      </w:pPr>
    </w:p>
    <w:p w14:paraId="2CA5FD11">
      <w:pPr>
        <w:pStyle w:val="61"/>
        <w:pageBreakBefore/>
        <w:snapToGrid w:val="0"/>
        <w:spacing w:line="360" w:lineRule="auto"/>
        <w:ind w:firstLine="562" w:firstLineChars="200"/>
        <w:jc w:val="center"/>
        <w:textAlignment w:val="auto"/>
        <w:outlineLvl w:val="2"/>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*三、投标总报价分项明细表</w:t>
      </w:r>
    </w:p>
    <w:p w14:paraId="4EAA9138">
      <w:pPr>
        <w:spacing w:line="360" w:lineRule="auto"/>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lang w:eastAsia="zh-CN"/>
        </w:rPr>
        <w:t>项目名称</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包号</w:t>
      </w:r>
      <w:r>
        <w:rPr>
          <w:rFonts w:hint="eastAsia" w:ascii="宋体" w:hAnsi="宋体" w:eastAsia="宋体" w:cs="宋体"/>
          <w:color w:val="auto"/>
          <w:szCs w:val="24"/>
          <w:highlight w:val="none"/>
        </w:rPr>
        <w:t xml:space="preserve">：    </w:t>
      </w:r>
      <w:r>
        <w:rPr>
          <w:rFonts w:hint="eastAsia" w:ascii="宋体" w:hAnsi="宋体" w:eastAsia="宋体" w:cs="宋体"/>
          <w:color w:val="auto"/>
          <w:szCs w:val="24"/>
          <w:highlight w:val="none"/>
          <w:u w:val="single"/>
        </w:rPr>
        <w:t xml:space="preserve">                                         </w:t>
      </w:r>
    </w:p>
    <w:p w14:paraId="5CA99C15">
      <w:pPr>
        <w:spacing w:line="360" w:lineRule="auto"/>
        <w:rPr>
          <w:rFonts w:hint="eastAsia" w:ascii="宋体" w:hAnsi="宋体" w:eastAsia="宋体" w:cs="宋体"/>
          <w:color w:val="auto"/>
          <w:szCs w:val="24"/>
          <w:highlight w:val="none"/>
          <w:u w:val="single"/>
        </w:rPr>
      </w:pPr>
      <w:r>
        <w:rPr>
          <w:rFonts w:hint="eastAsia" w:ascii="宋体" w:hAnsi="宋体" w:eastAsia="宋体" w:cs="宋体"/>
          <w:color w:val="auto"/>
          <w:szCs w:val="24"/>
          <w:highlight w:val="none"/>
        </w:rPr>
        <w:t xml:space="preserve">项目编号：    </w:t>
      </w:r>
      <w:r>
        <w:rPr>
          <w:rFonts w:hint="eastAsia" w:ascii="宋体" w:hAnsi="宋体" w:eastAsia="宋体" w:cs="宋体"/>
          <w:color w:val="auto"/>
          <w:szCs w:val="24"/>
          <w:highlight w:val="none"/>
          <w:u w:val="single"/>
        </w:rPr>
        <w:t xml:space="preserve">                                         </w:t>
      </w:r>
    </w:p>
    <w:p w14:paraId="6D41D56C">
      <w:pPr>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供应商名称： </w:t>
      </w:r>
      <w:r>
        <w:rPr>
          <w:rFonts w:hint="eastAsia" w:ascii="宋体" w:hAnsi="宋体" w:eastAsia="宋体" w:cs="宋体"/>
          <w:color w:val="auto"/>
          <w:szCs w:val="24"/>
          <w:highlight w:val="none"/>
          <w:u w:val="single"/>
        </w:rPr>
        <w:t xml:space="preserve">            （加盖供应商公章）             </w:t>
      </w:r>
    </w:p>
    <w:p w14:paraId="7EEB6BC7">
      <w:pPr>
        <w:spacing w:line="360" w:lineRule="auto"/>
        <w:rPr>
          <w:rFonts w:hint="eastAsia" w:ascii="宋体" w:hAnsi="宋体" w:eastAsia="宋体" w:cs="宋体"/>
          <w:color w:val="auto"/>
          <w:szCs w:val="24"/>
          <w:highlight w:val="none"/>
        </w:rPr>
      </w:pPr>
      <w:bookmarkStart w:id="44" w:name="_Toc175644065"/>
      <w:bookmarkStart w:id="45" w:name="_Toc86202635"/>
      <w:r>
        <w:rPr>
          <w:rFonts w:hint="eastAsia" w:ascii="宋体" w:hAnsi="宋体" w:eastAsia="宋体" w:cs="宋体"/>
          <w:color w:val="auto"/>
          <w:szCs w:val="24"/>
          <w:highlight w:val="none"/>
        </w:rPr>
        <w:t>单位：元（人民币）</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1016"/>
        <w:gridCol w:w="743"/>
        <w:gridCol w:w="689"/>
        <w:gridCol w:w="743"/>
        <w:gridCol w:w="1190"/>
        <w:gridCol w:w="1276"/>
        <w:gridCol w:w="911"/>
        <w:gridCol w:w="1215"/>
        <w:gridCol w:w="900"/>
      </w:tblGrid>
      <w:tr w14:paraId="74FDE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noWrap w:val="0"/>
            <w:vAlign w:val="center"/>
          </w:tcPr>
          <w:p w14:paraId="6E912CF0">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序号</w:t>
            </w:r>
          </w:p>
        </w:tc>
        <w:tc>
          <w:tcPr>
            <w:tcW w:w="1016" w:type="dxa"/>
            <w:noWrap w:val="0"/>
            <w:vAlign w:val="center"/>
          </w:tcPr>
          <w:p w14:paraId="4B1259C5">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报价</w:t>
            </w:r>
          </w:p>
          <w:p w14:paraId="322DE116">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项目</w:t>
            </w:r>
          </w:p>
        </w:tc>
        <w:tc>
          <w:tcPr>
            <w:tcW w:w="743" w:type="dxa"/>
            <w:noWrap w:val="0"/>
            <w:vAlign w:val="center"/>
          </w:tcPr>
          <w:p w14:paraId="47B4B4D4">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单价</w:t>
            </w:r>
          </w:p>
        </w:tc>
        <w:tc>
          <w:tcPr>
            <w:tcW w:w="689" w:type="dxa"/>
            <w:noWrap w:val="0"/>
            <w:vAlign w:val="center"/>
          </w:tcPr>
          <w:p w14:paraId="3A048079">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数量</w:t>
            </w:r>
          </w:p>
        </w:tc>
        <w:tc>
          <w:tcPr>
            <w:tcW w:w="743" w:type="dxa"/>
            <w:noWrap w:val="0"/>
            <w:vAlign w:val="center"/>
          </w:tcPr>
          <w:p w14:paraId="645483E4">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小计</w:t>
            </w:r>
          </w:p>
        </w:tc>
        <w:tc>
          <w:tcPr>
            <w:tcW w:w="1190" w:type="dxa"/>
            <w:noWrap w:val="0"/>
            <w:vAlign w:val="center"/>
          </w:tcPr>
          <w:p w14:paraId="69C4332F">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报价项目包含小项</w:t>
            </w:r>
          </w:p>
        </w:tc>
        <w:tc>
          <w:tcPr>
            <w:tcW w:w="1276" w:type="dxa"/>
            <w:noWrap w:val="0"/>
            <w:vAlign w:val="center"/>
          </w:tcPr>
          <w:p w14:paraId="5E79A2F7">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报价项目包含小项价格</w:t>
            </w:r>
          </w:p>
        </w:tc>
        <w:tc>
          <w:tcPr>
            <w:tcW w:w="911" w:type="dxa"/>
            <w:noWrap w:val="0"/>
            <w:vAlign w:val="center"/>
          </w:tcPr>
          <w:p w14:paraId="7EB0EB7E">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品牌型号</w:t>
            </w:r>
          </w:p>
        </w:tc>
        <w:tc>
          <w:tcPr>
            <w:tcW w:w="1215" w:type="dxa"/>
            <w:noWrap w:val="0"/>
            <w:vAlign w:val="center"/>
          </w:tcPr>
          <w:p w14:paraId="10C423C1">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生产厂家</w:t>
            </w:r>
          </w:p>
        </w:tc>
        <w:tc>
          <w:tcPr>
            <w:tcW w:w="900" w:type="dxa"/>
            <w:noWrap w:val="0"/>
            <w:vAlign w:val="center"/>
          </w:tcPr>
          <w:p w14:paraId="6F7A9130">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备注</w:t>
            </w:r>
          </w:p>
        </w:tc>
      </w:tr>
      <w:tr w14:paraId="6D0E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restart"/>
            <w:noWrap w:val="0"/>
            <w:vAlign w:val="center"/>
          </w:tcPr>
          <w:p w14:paraId="2FB53A5E">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1</w:t>
            </w:r>
          </w:p>
        </w:tc>
        <w:tc>
          <w:tcPr>
            <w:tcW w:w="1016" w:type="dxa"/>
            <w:vMerge w:val="restart"/>
            <w:noWrap w:val="0"/>
            <w:vAlign w:val="center"/>
          </w:tcPr>
          <w:p w14:paraId="553D4822">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743" w:type="dxa"/>
            <w:vMerge w:val="restart"/>
            <w:noWrap w:val="0"/>
            <w:vAlign w:val="center"/>
          </w:tcPr>
          <w:p w14:paraId="0DA5FC24">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689" w:type="dxa"/>
            <w:vMerge w:val="restart"/>
            <w:noWrap w:val="0"/>
            <w:vAlign w:val="center"/>
          </w:tcPr>
          <w:p w14:paraId="3FF0D01C">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743" w:type="dxa"/>
            <w:vMerge w:val="restart"/>
            <w:noWrap w:val="0"/>
            <w:vAlign w:val="center"/>
          </w:tcPr>
          <w:p w14:paraId="1EF117EE">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190" w:type="dxa"/>
            <w:noWrap w:val="0"/>
            <w:vAlign w:val="center"/>
          </w:tcPr>
          <w:p w14:paraId="1B7ED992">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298194FE">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58D071E7">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6CA6DC4E">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27BF4B30">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398F2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continue"/>
            <w:noWrap w:val="0"/>
            <w:vAlign w:val="center"/>
          </w:tcPr>
          <w:p w14:paraId="7A1D1413">
            <w:pPr>
              <w:spacing w:line="360" w:lineRule="auto"/>
              <w:rPr>
                <w:rFonts w:hint="eastAsia" w:ascii="宋体" w:hAnsi="宋体" w:eastAsia="宋体" w:cs="宋体"/>
                <w:color w:val="auto"/>
                <w:szCs w:val="24"/>
                <w:highlight w:val="none"/>
              </w:rPr>
            </w:pPr>
          </w:p>
        </w:tc>
        <w:tc>
          <w:tcPr>
            <w:tcW w:w="1016" w:type="dxa"/>
            <w:vMerge w:val="continue"/>
            <w:noWrap w:val="0"/>
            <w:vAlign w:val="center"/>
          </w:tcPr>
          <w:p w14:paraId="6F11A83A">
            <w:pPr>
              <w:spacing w:line="360" w:lineRule="auto"/>
              <w:rPr>
                <w:rFonts w:hint="eastAsia" w:ascii="宋体" w:hAnsi="宋体" w:eastAsia="宋体" w:cs="宋体"/>
                <w:color w:val="auto"/>
                <w:szCs w:val="24"/>
                <w:highlight w:val="none"/>
              </w:rPr>
            </w:pPr>
          </w:p>
        </w:tc>
        <w:tc>
          <w:tcPr>
            <w:tcW w:w="743" w:type="dxa"/>
            <w:vMerge w:val="continue"/>
            <w:noWrap w:val="0"/>
            <w:vAlign w:val="top"/>
          </w:tcPr>
          <w:p w14:paraId="34FC2039">
            <w:pPr>
              <w:spacing w:line="360" w:lineRule="auto"/>
              <w:rPr>
                <w:rFonts w:hint="eastAsia" w:ascii="宋体" w:hAnsi="宋体" w:eastAsia="宋体" w:cs="宋体"/>
                <w:color w:val="auto"/>
                <w:szCs w:val="24"/>
                <w:highlight w:val="none"/>
              </w:rPr>
            </w:pPr>
          </w:p>
        </w:tc>
        <w:tc>
          <w:tcPr>
            <w:tcW w:w="689" w:type="dxa"/>
            <w:vMerge w:val="continue"/>
            <w:noWrap w:val="0"/>
            <w:vAlign w:val="top"/>
          </w:tcPr>
          <w:p w14:paraId="649F5AA2">
            <w:pPr>
              <w:spacing w:line="360" w:lineRule="auto"/>
              <w:rPr>
                <w:rFonts w:hint="eastAsia" w:ascii="宋体" w:hAnsi="宋体" w:eastAsia="宋体" w:cs="宋体"/>
                <w:color w:val="auto"/>
                <w:szCs w:val="24"/>
                <w:highlight w:val="none"/>
              </w:rPr>
            </w:pPr>
          </w:p>
        </w:tc>
        <w:tc>
          <w:tcPr>
            <w:tcW w:w="743" w:type="dxa"/>
            <w:vMerge w:val="continue"/>
            <w:noWrap w:val="0"/>
            <w:vAlign w:val="center"/>
          </w:tcPr>
          <w:p w14:paraId="5905BBA3">
            <w:pPr>
              <w:spacing w:line="360" w:lineRule="auto"/>
              <w:rPr>
                <w:rFonts w:hint="eastAsia" w:ascii="宋体" w:hAnsi="宋体" w:eastAsia="宋体" w:cs="宋体"/>
                <w:color w:val="auto"/>
                <w:szCs w:val="24"/>
                <w:highlight w:val="none"/>
              </w:rPr>
            </w:pPr>
          </w:p>
        </w:tc>
        <w:tc>
          <w:tcPr>
            <w:tcW w:w="1190" w:type="dxa"/>
            <w:noWrap w:val="0"/>
            <w:vAlign w:val="center"/>
          </w:tcPr>
          <w:p w14:paraId="1532A467">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53506EC8">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00C9F083">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1952CD31">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57CE29E5">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29727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continue"/>
            <w:noWrap w:val="0"/>
            <w:vAlign w:val="center"/>
          </w:tcPr>
          <w:p w14:paraId="17558096">
            <w:pPr>
              <w:spacing w:line="360" w:lineRule="auto"/>
              <w:rPr>
                <w:rFonts w:hint="eastAsia" w:ascii="宋体" w:hAnsi="宋体" w:eastAsia="宋体" w:cs="宋体"/>
                <w:color w:val="auto"/>
                <w:szCs w:val="24"/>
                <w:highlight w:val="none"/>
              </w:rPr>
            </w:pPr>
          </w:p>
        </w:tc>
        <w:tc>
          <w:tcPr>
            <w:tcW w:w="1016" w:type="dxa"/>
            <w:vMerge w:val="continue"/>
            <w:noWrap w:val="0"/>
            <w:vAlign w:val="center"/>
          </w:tcPr>
          <w:p w14:paraId="000F5ABA">
            <w:pPr>
              <w:spacing w:line="360" w:lineRule="auto"/>
              <w:rPr>
                <w:rFonts w:hint="eastAsia" w:ascii="宋体" w:hAnsi="宋体" w:eastAsia="宋体" w:cs="宋体"/>
                <w:color w:val="auto"/>
                <w:szCs w:val="24"/>
                <w:highlight w:val="none"/>
              </w:rPr>
            </w:pPr>
          </w:p>
        </w:tc>
        <w:tc>
          <w:tcPr>
            <w:tcW w:w="743" w:type="dxa"/>
            <w:vMerge w:val="continue"/>
            <w:noWrap w:val="0"/>
            <w:vAlign w:val="top"/>
          </w:tcPr>
          <w:p w14:paraId="67850721">
            <w:pPr>
              <w:spacing w:line="360" w:lineRule="auto"/>
              <w:rPr>
                <w:rFonts w:hint="eastAsia" w:ascii="宋体" w:hAnsi="宋体" w:eastAsia="宋体" w:cs="宋体"/>
                <w:color w:val="auto"/>
                <w:szCs w:val="24"/>
                <w:highlight w:val="none"/>
              </w:rPr>
            </w:pPr>
          </w:p>
        </w:tc>
        <w:tc>
          <w:tcPr>
            <w:tcW w:w="689" w:type="dxa"/>
            <w:vMerge w:val="continue"/>
            <w:noWrap w:val="0"/>
            <w:vAlign w:val="top"/>
          </w:tcPr>
          <w:p w14:paraId="169E8E70">
            <w:pPr>
              <w:spacing w:line="360" w:lineRule="auto"/>
              <w:rPr>
                <w:rFonts w:hint="eastAsia" w:ascii="宋体" w:hAnsi="宋体" w:eastAsia="宋体" w:cs="宋体"/>
                <w:color w:val="auto"/>
                <w:szCs w:val="24"/>
                <w:highlight w:val="none"/>
              </w:rPr>
            </w:pPr>
          </w:p>
        </w:tc>
        <w:tc>
          <w:tcPr>
            <w:tcW w:w="743" w:type="dxa"/>
            <w:vMerge w:val="continue"/>
            <w:noWrap w:val="0"/>
            <w:vAlign w:val="center"/>
          </w:tcPr>
          <w:p w14:paraId="666A521A">
            <w:pPr>
              <w:spacing w:line="360" w:lineRule="auto"/>
              <w:rPr>
                <w:rFonts w:hint="eastAsia" w:ascii="宋体" w:hAnsi="宋体" w:eastAsia="宋体" w:cs="宋体"/>
                <w:color w:val="auto"/>
                <w:szCs w:val="24"/>
                <w:highlight w:val="none"/>
              </w:rPr>
            </w:pPr>
          </w:p>
        </w:tc>
        <w:tc>
          <w:tcPr>
            <w:tcW w:w="1190" w:type="dxa"/>
            <w:noWrap w:val="0"/>
            <w:vAlign w:val="center"/>
          </w:tcPr>
          <w:p w14:paraId="0CA68AC1">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2BC33445">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0F590CF0">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3D1F40A8">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5E9A7E22">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0502D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continue"/>
            <w:noWrap w:val="0"/>
            <w:vAlign w:val="center"/>
          </w:tcPr>
          <w:p w14:paraId="33987C33">
            <w:pPr>
              <w:spacing w:line="360" w:lineRule="auto"/>
              <w:rPr>
                <w:rFonts w:hint="eastAsia" w:ascii="宋体" w:hAnsi="宋体" w:eastAsia="宋体" w:cs="宋体"/>
                <w:color w:val="auto"/>
                <w:szCs w:val="24"/>
                <w:highlight w:val="none"/>
              </w:rPr>
            </w:pPr>
          </w:p>
        </w:tc>
        <w:tc>
          <w:tcPr>
            <w:tcW w:w="1016" w:type="dxa"/>
            <w:vMerge w:val="continue"/>
            <w:noWrap w:val="0"/>
            <w:vAlign w:val="center"/>
          </w:tcPr>
          <w:p w14:paraId="05B081AF">
            <w:pPr>
              <w:spacing w:line="360" w:lineRule="auto"/>
              <w:rPr>
                <w:rFonts w:hint="eastAsia" w:ascii="宋体" w:hAnsi="宋体" w:eastAsia="宋体" w:cs="宋体"/>
                <w:color w:val="auto"/>
                <w:szCs w:val="24"/>
                <w:highlight w:val="none"/>
              </w:rPr>
            </w:pPr>
          </w:p>
        </w:tc>
        <w:tc>
          <w:tcPr>
            <w:tcW w:w="743" w:type="dxa"/>
            <w:vMerge w:val="continue"/>
            <w:noWrap w:val="0"/>
            <w:vAlign w:val="top"/>
          </w:tcPr>
          <w:p w14:paraId="39F3D983">
            <w:pPr>
              <w:spacing w:line="360" w:lineRule="auto"/>
              <w:rPr>
                <w:rFonts w:hint="eastAsia" w:ascii="宋体" w:hAnsi="宋体" w:eastAsia="宋体" w:cs="宋体"/>
                <w:color w:val="auto"/>
                <w:szCs w:val="24"/>
                <w:highlight w:val="none"/>
              </w:rPr>
            </w:pPr>
          </w:p>
        </w:tc>
        <w:tc>
          <w:tcPr>
            <w:tcW w:w="689" w:type="dxa"/>
            <w:vMerge w:val="continue"/>
            <w:noWrap w:val="0"/>
            <w:vAlign w:val="top"/>
          </w:tcPr>
          <w:p w14:paraId="08A8255E">
            <w:pPr>
              <w:spacing w:line="360" w:lineRule="auto"/>
              <w:rPr>
                <w:rFonts w:hint="eastAsia" w:ascii="宋体" w:hAnsi="宋体" w:eastAsia="宋体" w:cs="宋体"/>
                <w:color w:val="auto"/>
                <w:szCs w:val="24"/>
                <w:highlight w:val="none"/>
              </w:rPr>
            </w:pPr>
          </w:p>
        </w:tc>
        <w:tc>
          <w:tcPr>
            <w:tcW w:w="743" w:type="dxa"/>
            <w:vMerge w:val="continue"/>
            <w:noWrap w:val="0"/>
            <w:vAlign w:val="center"/>
          </w:tcPr>
          <w:p w14:paraId="726D291F">
            <w:pPr>
              <w:spacing w:line="360" w:lineRule="auto"/>
              <w:rPr>
                <w:rFonts w:hint="eastAsia" w:ascii="宋体" w:hAnsi="宋体" w:eastAsia="宋体" w:cs="宋体"/>
                <w:color w:val="auto"/>
                <w:szCs w:val="24"/>
                <w:highlight w:val="none"/>
              </w:rPr>
            </w:pPr>
          </w:p>
        </w:tc>
        <w:tc>
          <w:tcPr>
            <w:tcW w:w="1190" w:type="dxa"/>
            <w:noWrap w:val="0"/>
            <w:vAlign w:val="center"/>
          </w:tcPr>
          <w:p w14:paraId="11CDB656">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31BB2AEA">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6FFE7FC3">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7A64A061">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19973F28">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136F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restart"/>
            <w:noWrap w:val="0"/>
            <w:vAlign w:val="center"/>
          </w:tcPr>
          <w:p w14:paraId="5202602A">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2</w:t>
            </w:r>
          </w:p>
        </w:tc>
        <w:tc>
          <w:tcPr>
            <w:tcW w:w="1016" w:type="dxa"/>
            <w:vMerge w:val="restart"/>
            <w:noWrap w:val="0"/>
            <w:vAlign w:val="center"/>
          </w:tcPr>
          <w:p w14:paraId="07467FDB">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743" w:type="dxa"/>
            <w:vMerge w:val="restart"/>
            <w:noWrap w:val="0"/>
            <w:vAlign w:val="center"/>
          </w:tcPr>
          <w:p w14:paraId="31F07BC6">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689" w:type="dxa"/>
            <w:vMerge w:val="restart"/>
            <w:noWrap w:val="0"/>
            <w:vAlign w:val="center"/>
          </w:tcPr>
          <w:p w14:paraId="4E944807">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743" w:type="dxa"/>
            <w:vMerge w:val="restart"/>
            <w:noWrap w:val="0"/>
            <w:vAlign w:val="center"/>
          </w:tcPr>
          <w:p w14:paraId="3C3D2EC6">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190" w:type="dxa"/>
            <w:noWrap w:val="0"/>
            <w:vAlign w:val="center"/>
          </w:tcPr>
          <w:p w14:paraId="5D917B02">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46417044">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5C59A2F2">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0A8DE474">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10867431">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2EF32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continue"/>
            <w:noWrap w:val="0"/>
            <w:vAlign w:val="center"/>
          </w:tcPr>
          <w:p w14:paraId="7C970ADC">
            <w:pPr>
              <w:spacing w:line="360" w:lineRule="auto"/>
              <w:rPr>
                <w:rFonts w:hint="eastAsia" w:ascii="宋体" w:hAnsi="宋体" w:eastAsia="宋体" w:cs="宋体"/>
                <w:color w:val="auto"/>
                <w:szCs w:val="24"/>
                <w:highlight w:val="none"/>
              </w:rPr>
            </w:pPr>
          </w:p>
        </w:tc>
        <w:tc>
          <w:tcPr>
            <w:tcW w:w="1016" w:type="dxa"/>
            <w:vMerge w:val="continue"/>
            <w:noWrap w:val="0"/>
            <w:vAlign w:val="center"/>
          </w:tcPr>
          <w:p w14:paraId="71BFA2C4">
            <w:pPr>
              <w:spacing w:line="360" w:lineRule="auto"/>
              <w:rPr>
                <w:rFonts w:hint="eastAsia" w:ascii="宋体" w:hAnsi="宋体" w:eastAsia="宋体" w:cs="宋体"/>
                <w:color w:val="auto"/>
                <w:szCs w:val="24"/>
                <w:highlight w:val="none"/>
              </w:rPr>
            </w:pPr>
          </w:p>
        </w:tc>
        <w:tc>
          <w:tcPr>
            <w:tcW w:w="743" w:type="dxa"/>
            <w:vMerge w:val="continue"/>
            <w:noWrap w:val="0"/>
            <w:vAlign w:val="top"/>
          </w:tcPr>
          <w:p w14:paraId="0A8839F4">
            <w:pPr>
              <w:spacing w:line="360" w:lineRule="auto"/>
              <w:rPr>
                <w:rFonts w:hint="eastAsia" w:ascii="宋体" w:hAnsi="宋体" w:eastAsia="宋体" w:cs="宋体"/>
                <w:color w:val="auto"/>
                <w:szCs w:val="24"/>
                <w:highlight w:val="none"/>
              </w:rPr>
            </w:pPr>
          </w:p>
        </w:tc>
        <w:tc>
          <w:tcPr>
            <w:tcW w:w="689" w:type="dxa"/>
            <w:vMerge w:val="continue"/>
            <w:noWrap w:val="0"/>
            <w:vAlign w:val="top"/>
          </w:tcPr>
          <w:p w14:paraId="40B4918B">
            <w:pPr>
              <w:spacing w:line="360" w:lineRule="auto"/>
              <w:rPr>
                <w:rFonts w:hint="eastAsia" w:ascii="宋体" w:hAnsi="宋体" w:eastAsia="宋体" w:cs="宋体"/>
                <w:color w:val="auto"/>
                <w:szCs w:val="24"/>
                <w:highlight w:val="none"/>
              </w:rPr>
            </w:pPr>
          </w:p>
        </w:tc>
        <w:tc>
          <w:tcPr>
            <w:tcW w:w="743" w:type="dxa"/>
            <w:vMerge w:val="continue"/>
            <w:noWrap w:val="0"/>
            <w:vAlign w:val="center"/>
          </w:tcPr>
          <w:p w14:paraId="7F4C0805">
            <w:pPr>
              <w:spacing w:line="360" w:lineRule="auto"/>
              <w:rPr>
                <w:rFonts w:hint="eastAsia" w:ascii="宋体" w:hAnsi="宋体" w:eastAsia="宋体" w:cs="宋体"/>
                <w:color w:val="auto"/>
                <w:szCs w:val="24"/>
                <w:highlight w:val="none"/>
              </w:rPr>
            </w:pPr>
          </w:p>
        </w:tc>
        <w:tc>
          <w:tcPr>
            <w:tcW w:w="1190" w:type="dxa"/>
            <w:noWrap w:val="0"/>
            <w:vAlign w:val="center"/>
          </w:tcPr>
          <w:p w14:paraId="1E8DD9BB">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26A42B83">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5E332CEB">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42350FF5">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4C770CD8">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4B8F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continue"/>
            <w:noWrap w:val="0"/>
            <w:vAlign w:val="center"/>
          </w:tcPr>
          <w:p w14:paraId="3FBD0032">
            <w:pPr>
              <w:spacing w:line="360" w:lineRule="auto"/>
              <w:rPr>
                <w:rFonts w:hint="eastAsia" w:ascii="宋体" w:hAnsi="宋体" w:eastAsia="宋体" w:cs="宋体"/>
                <w:color w:val="auto"/>
                <w:szCs w:val="24"/>
                <w:highlight w:val="none"/>
              </w:rPr>
            </w:pPr>
          </w:p>
        </w:tc>
        <w:tc>
          <w:tcPr>
            <w:tcW w:w="1016" w:type="dxa"/>
            <w:vMerge w:val="continue"/>
            <w:noWrap w:val="0"/>
            <w:vAlign w:val="center"/>
          </w:tcPr>
          <w:p w14:paraId="39ACB429">
            <w:pPr>
              <w:spacing w:line="360" w:lineRule="auto"/>
              <w:rPr>
                <w:rFonts w:hint="eastAsia" w:ascii="宋体" w:hAnsi="宋体" w:eastAsia="宋体" w:cs="宋体"/>
                <w:color w:val="auto"/>
                <w:szCs w:val="24"/>
                <w:highlight w:val="none"/>
              </w:rPr>
            </w:pPr>
          </w:p>
        </w:tc>
        <w:tc>
          <w:tcPr>
            <w:tcW w:w="743" w:type="dxa"/>
            <w:vMerge w:val="continue"/>
            <w:noWrap w:val="0"/>
            <w:vAlign w:val="top"/>
          </w:tcPr>
          <w:p w14:paraId="697E8C18">
            <w:pPr>
              <w:spacing w:line="360" w:lineRule="auto"/>
              <w:rPr>
                <w:rFonts w:hint="eastAsia" w:ascii="宋体" w:hAnsi="宋体" w:eastAsia="宋体" w:cs="宋体"/>
                <w:color w:val="auto"/>
                <w:szCs w:val="24"/>
                <w:highlight w:val="none"/>
              </w:rPr>
            </w:pPr>
          </w:p>
        </w:tc>
        <w:tc>
          <w:tcPr>
            <w:tcW w:w="689" w:type="dxa"/>
            <w:vMerge w:val="continue"/>
            <w:noWrap w:val="0"/>
            <w:vAlign w:val="top"/>
          </w:tcPr>
          <w:p w14:paraId="297B4A52">
            <w:pPr>
              <w:spacing w:line="360" w:lineRule="auto"/>
              <w:rPr>
                <w:rFonts w:hint="eastAsia" w:ascii="宋体" w:hAnsi="宋体" w:eastAsia="宋体" w:cs="宋体"/>
                <w:color w:val="auto"/>
                <w:szCs w:val="24"/>
                <w:highlight w:val="none"/>
              </w:rPr>
            </w:pPr>
          </w:p>
        </w:tc>
        <w:tc>
          <w:tcPr>
            <w:tcW w:w="743" w:type="dxa"/>
            <w:vMerge w:val="continue"/>
            <w:noWrap w:val="0"/>
            <w:vAlign w:val="center"/>
          </w:tcPr>
          <w:p w14:paraId="00B0E430">
            <w:pPr>
              <w:spacing w:line="360" w:lineRule="auto"/>
              <w:rPr>
                <w:rFonts w:hint="eastAsia" w:ascii="宋体" w:hAnsi="宋体" w:eastAsia="宋体" w:cs="宋体"/>
                <w:color w:val="auto"/>
                <w:szCs w:val="24"/>
                <w:highlight w:val="none"/>
              </w:rPr>
            </w:pPr>
          </w:p>
        </w:tc>
        <w:tc>
          <w:tcPr>
            <w:tcW w:w="1190" w:type="dxa"/>
            <w:noWrap w:val="0"/>
            <w:vAlign w:val="center"/>
          </w:tcPr>
          <w:p w14:paraId="65612F60">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31A248C5">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025A858A">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1F04CD64">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3D363C8E">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17587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continue"/>
            <w:noWrap w:val="0"/>
            <w:vAlign w:val="center"/>
          </w:tcPr>
          <w:p w14:paraId="5CA93D41">
            <w:pPr>
              <w:spacing w:line="360" w:lineRule="auto"/>
              <w:rPr>
                <w:rFonts w:hint="eastAsia" w:ascii="宋体" w:hAnsi="宋体" w:eastAsia="宋体" w:cs="宋体"/>
                <w:color w:val="auto"/>
                <w:szCs w:val="24"/>
                <w:highlight w:val="none"/>
              </w:rPr>
            </w:pPr>
          </w:p>
        </w:tc>
        <w:tc>
          <w:tcPr>
            <w:tcW w:w="1016" w:type="dxa"/>
            <w:vMerge w:val="continue"/>
            <w:noWrap w:val="0"/>
            <w:vAlign w:val="center"/>
          </w:tcPr>
          <w:p w14:paraId="455705CA">
            <w:pPr>
              <w:spacing w:line="360" w:lineRule="auto"/>
              <w:rPr>
                <w:rFonts w:hint="eastAsia" w:ascii="宋体" w:hAnsi="宋体" w:eastAsia="宋体" w:cs="宋体"/>
                <w:color w:val="auto"/>
                <w:szCs w:val="24"/>
                <w:highlight w:val="none"/>
              </w:rPr>
            </w:pPr>
          </w:p>
        </w:tc>
        <w:tc>
          <w:tcPr>
            <w:tcW w:w="743" w:type="dxa"/>
            <w:vMerge w:val="continue"/>
            <w:noWrap w:val="0"/>
            <w:vAlign w:val="top"/>
          </w:tcPr>
          <w:p w14:paraId="1944F62B">
            <w:pPr>
              <w:spacing w:line="360" w:lineRule="auto"/>
              <w:rPr>
                <w:rFonts w:hint="eastAsia" w:ascii="宋体" w:hAnsi="宋体" w:eastAsia="宋体" w:cs="宋体"/>
                <w:color w:val="auto"/>
                <w:szCs w:val="24"/>
                <w:highlight w:val="none"/>
              </w:rPr>
            </w:pPr>
          </w:p>
        </w:tc>
        <w:tc>
          <w:tcPr>
            <w:tcW w:w="689" w:type="dxa"/>
            <w:vMerge w:val="continue"/>
            <w:noWrap w:val="0"/>
            <w:vAlign w:val="top"/>
          </w:tcPr>
          <w:p w14:paraId="126C189D">
            <w:pPr>
              <w:spacing w:line="360" w:lineRule="auto"/>
              <w:rPr>
                <w:rFonts w:hint="eastAsia" w:ascii="宋体" w:hAnsi="宋体" w:eastAsia="宋体" w:cs="宋体"/>
                <w:color w:val="auto"/>
                <w:szCs w:val="24"/>
                <w:highlight w:val="none"/>
              </w:rPr>
            </w:pPr>
          </w:p>
        </w:tc>
        <w:tc>
          <w:tcPr>
            <w:tcW w:w="743" w:type="dxa"/>
            <w:vMerge w:val="continue"/>
            <w:noWrap w:val="0"/>
            <w:vAlign w:val="center"/>
          </w:tcPr>
          <w:p w14:paraId="14A402DC">
            <w:pPr>
              <w:spacing w:line="360" w:lineRule="auto"/>
              <w:rPr>
                <w:rFonts w:hint="eastAsia" w:ascii="宋体" w:hAnsi="宋体" w:eastAsia="宋体" w:cs="宋体"/>
                <w:color w:val="auto"/>
                <w:szCs w:val="24"/>
                <w:highlight w:val="none"/>
              </w:rPr>
            </w:pPr>
          </w:p>
        </w:tc>
        <w:tc>
          <w:tcPr>
            <w:tcW w:w="1190" w:type="dxa"/>
            <w:noWrap w:val="0"/>
            <w:vAlign w:val="center"/>
          </w:tcPr>
          <w:p w14:paraId="35B1E2F0">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08E7DFD6">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6D7E6848">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397FBE29">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17C08A72">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2ECE6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restart"/>
            <w:noWrap w:val="0"/>
            <w:vAlign w:val="center"/>
          </w:tcPr>
          <w:p w14:paraId="5C55BFA2">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3</w:t>
            </w:r>
          </w:p>
        </w:tc>
        <w:tc>
          <w:tcPr>
            <w:tcW w:w="1016" w:type="dxa"/>
            <w:vMerge w:val="restart"/>
            <w:noWrap w:val="0"/>
            <w:vAlign w:val="center"/>
          </w:tcPr>
          <w:p w14:paraId="614E9C7B">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743" w:type="dxa"/>
            <w:vMerge w:val="restart"/>
            <w:noWrap w:val="0"/>
            <w:vAlign w:val="center"/>
          </w:tcPr>
          <w:p w14:paraId="6A146071">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689" w:type="dxa"/>
            <w:vMerge w:val="restart"/>
            <w:noWrap w:val="0"/>
            <w:vAlign w:val="center"/>
          </w:tcPr>
          <w:p w14:paraId="57867867">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743" w:type="dxa"/>
            <w:vMerge w:val="restart"/>
            <w:noWrap w:val="0"/>
            <w:vAlign w:val="center"/>
          </w:tcPr>
          <w:p w14:paraId="7EF46A32">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190" w:type="dxa"/>
            <w:noWrap w:val="0"/>
            <w:vAlign w:val="center"/>
          </w:tcPr>
          <w:p w14:paraId="426E241D">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42820F5C">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3C392293">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27B00AEB">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3AEF67DD">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52AC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continue"/>
            <w:noWrap w:val="0"/>
            <w:vAlign w:val="center"/>
          </w:tcPr>
          <w:p w14:paraId="1EA20F01">
            <w:pPr>
              <w:spacing w:line="360" w:lineRule="auto"/>
              <w:rPr>
                <w:rFonts w:hint="eastAsia" w:ascii="宋体" w:hAnsi="宋体" w:eastAsia="宋体" w:cs="宋体"/>
                <w:color w:val="auto"/>
                <w:szCs w:val="24"/>
                <w:highlight w:val="none"/>
              </w:rPr>
            </w:pPr>
          </w:p>
        </w:tc>
        <w:tc>
          <w:tcPr>
            <w:tcW w:w="1016" w:type="dxa"/>
            <w:vMerge w:val="continue"/>
            <w:noWrap w:val="0"/>
            <w:vAlign w:val="center"/>
          </w:tcPr>
          <w:p w14:paraId="56BE0F82">
            <w:pPr>
              <w:spacing w:line="360" w:lineRule="auto"/>
              <w:rPr>
                <w:rFonts w:hint="eastAsia" w:ascii="宋体" w:hAnsi="宋体" w:eastAsia="宋体" w:cs="宋体"/>
                <w:color w:val="auto"/>
                <w:szCs w:val="24"/>
                <w:highlight w:val="none"/>
              </w:rPr>
            </w:pPr>
          </w:p>
        </w:tc>
        <w:tc>
          <w:tcPr>
            <w:tcW w:w="743" w:type="dxa"/>
            <w:vMerge w:val="continue"/>
            <w:noWrap w:val="0"/>
            <w:vAlign w:val="top"/>
          </w:tcPr>
          <w:p w14:paraId="4B24B3B4">
            <w:pPr>
              <w:spacing w:line="360" w:lineRule="auto"/>
              <w:rPr>
                <w:rFonts w:hint="eastAsia" w:ascii="宋体" w:hAnsi="宋体" w:eastAsia="宋体" w:cs="宋体"/>
                <w:color w:val="auto"/>
                <w:szCs w:val="24"/>
                <w:highlight w:val="none"/>
              </w:rPr>
            </w:pPr>
          </w:p>
        </w:tc>
        <w:tc>
          <w:tcPr>
            <w:tcW w:w="689" w:type="dxa"/>
            <w:vMerge w:val="continue"/>
            <w:noWrap w:val="0"/>
            <w:vAlign w:val="top"/>
          </w:tcPr>
          <w:p w14:paraId="2D72B686">
            <w:pPr>
              <w:spacing w:line="360" w:lineRule="auto"/>
              <w:rPr>
                <w:rFonts w:hint="eastAsia" w:ascii="宋体" w:hAnsi="宋体" w:eastAsia="宋体" w:cs="宋体"/>
                <w:color w:val="auto"/>
                <w:szCs w:val="24"/>
                <w:highlight w:val="none"/>
              </w:rPr>
            </w:pPr>
          </w:p>
        </w:tc>
        <w:tc>
          <w:tcPr>
            <w:tcW w:w="743" w:type="dxa"/>
            <w:vMerge w:val="continue"/>
            <w:noWrap w:val="0"/>
            <w:vAlign w:val="center"/>
          </w:tcPr>
          <w:p w14:paraId="7DAB8729">
            <w:pPr>
              <w:spacing w:line="360" w:lineRule="auto"/>
              <w:rPr>
                <w:rFonts w:hint="eastAsia" w:ascii="宋体" w:hAnsi="宋体" w:eastAsia="宋体" w:cs="宋体"/>
                <w:color w:val="auto"/>
                <w:szCs w:val="24"/>
                <w:highlight w:val="none"/>
              </w:rPr>
            </w:pPr>
          </w:p>
        </w:tc>
        <w:tc>
          <w:tcPr>
            <w:tcW w:w="1190" w:type="dxa"/>
            <w:noWrap w:val="0"/>
            <w:vAlign w:val="center"/>
          </w:tcPr>
          <w:p w14:paraId="37B5BFF3">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2F58D9BA">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1DC93F73">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63BA1143">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67672508">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3490A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continue"/>
            <w:noWrap w:val="0"/>
            <w:vAlign w:val="center"/>
          </w:tcPr>
          <w:p w14:paraId="22D9870B">
            <w:pPr>
              <w:spacing w:line="360" w:lineRule="auto"/>
              <w:rPr>
                <w:rFonts w:hint="eastAsia" w:ascii="宋体" w:hAnsi="宋体" w:eastAsia="宋体" w:cs="宋体"/>
                <w:color w:val="auto"/>
                <w:szCs w:val="24"/>
                <w:highlight w:val="none"/>
              </w:rPr>
            </w:pPr>
          </w:p>
        </w:tc>
        <w:tc>
          <w:tcPr>
            <w:tcW w:w="1016" w:type="dxa"/>
            <w:vMerge w:val="continue"/>
            <w:noWrap w:val="0"/>
            <w:vAlign w:val="center"/>
          </w:tcPr>
          <w:p w14:paraId="6E822A3A">
            <w:pPr>
              <w:spacing w:line="360" w:lineRule="auto"/>
              <w:rPr>
                <w:rFonts w:hint="eastAsia" w:ascii="宋体" w:hAnsi="宋体" w:eastAsia="宋体" w:cs="宋体"/>
                <w:color w:val="auto"/>
                <w:szCs w:val="24"/>
                <w:highlight w:val="none"/>
              </w:rPr>
            </w:pPr>
          </w:p>
        </w:tc>
        <w:tc>
          <w:tcPr>
            <w:tcW w:w="743" w:type="dxa"/>
            <w:vMerge w:val="continue"/>
            <w:noWrap w:val="0"/>
            <w:vAlign w:val="top"/>
          </w:tcPr>
          <w:p w14:paraId="2C89FA39">
            <w:pPr>
              <w:spacing w:line="360" w:lineRule="auto"/>
              <w:rPr>
                <w:rFonts w:hint="eastAsia" w:ascii="宋体" w:hAnsi="宋体" w:eastAsia="宋体" w:cs="宋体"/>
                <w:color w:val="auto"/>
                <w:szCs w:val="24"/>
                <w:highlight w:val="none"/>
              </w:rPr>
            </w:pPr>
          </w:p>
        </w:tc>
        <w:tc>
          <w:tcPr>
            <w:tcW w:w="689" w:type="dxa"/>
            <w:vMerge w:val="continue"/>
            <w:noWrap w:val="0"/>
            <w:vAlign w:val="top"/>
          </w:tcPr>
          <w:p w14:paraId="59F082FB">
            <w:pPr>
              <w:spacing w:line="360" w:lineRule="auto"/>
              <w:rPr>
                <w:rFonts w:hint="eastAsia" w:ascii="宋体" w:hAnsi="宋体" w:eastAsia="宋体" w:cs="宋体"/>
                <w:color w:val="auto"/>
                <w:szCs w:val="24"/>
                <w:highlight w:val="none"/>
              </w:rPr>
            </w:pPr>
          </w:p>
        </w:tc>
        <w:tc>
          <w:tcPr>
            <w:tcW w:w="743" w:type="dxa"/>
            <w:vMerge w:val="continue"/>
            <w:noWrap w:val="0"/>
            <w:vAlign w:val="center"/>
          </w:tcPr>
          <w:p w14:paraId="26E20549">
            <w:pPr>
              <w:spacing w:line="360" w:lineRule="auto"/>
              <w:rPr>
                <w:rFonts w:hint="eastAsia" w:ascii="宋体" w:hAnsi="宋体" w:eastAsia="宋体" w:cs="宋体"/>
                <w:color w:val="auto"/>
                <w:szCs w:val="24"/>
                <w:highlight w:val="none"/>
              </w:rPr>
            </w:pPr>
          </w:p>
        </w:tc>
        <w:tc>
          <w:tcPr>
            <w:tcW w:w="1190" w:type="dxa"/>
            <w:noWrap w:val="0"/>
            <w:vAlign w:val="center"/>
          </w:tcPr>
          <w:p w14:paraId="4D81EF03">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078DFDD9">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0800DBCC">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06F7BF5C">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3B7C7AAB">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7FB06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547" w:type="dxa"/>
            <w:vMerge w:val="continue"/>
            <w:noWrap w:val="0"/>
            <w:vAlign w:val="center"/>
          </w:tcPr>
          <w:p w14:paraId="37D6D0EA">
            <w:pPr>
              <w:spacing w:line="360" w:lineRule="auto"/>
              <w:rPr>
                <w:rFonts w:hint="eastAsia" w:ascii="宋体" w:hAnsi="宋体" w:eastAsia="宋体" w:cs="宋体"/>
                <w:color w:val="auto"/>
                <w:szCs w:val="24"/>
                <w:highlight w:val="none"/>
              </w:rPr>
            </w:pPr>
          </w:p>
        </w:tc>
        <w:tc>
          <w:tcPr>
            <w:tcW w:w="1016" w:type="dxa"/>
            <w:vMerge w:val="continue"/>
            <w:noWrap w:val="0"/>
            <w:vAlign w:val="center"/>
          </w:tcPr>
          <w:p w14:paraId="415C8E93">
            <w:pPr>
              <w:spacing w:line="360" w:lineRule="auto"/>
              <w:rPr>
                <w:rFonts w:hint="eastAsia" w:ascii="宋体" w:hAnsi="宋体" w:eastAsia="宋体" w:cs="宋体"/>
                <w:color w:val="auto"/>
                <w:szCs w:val="24"/>
                <w:highlight w:val="none"/>
              </w:rPr>
            </w:pPr>
          </w:p>
        </w:tc>
        <w:tc>
          <w:tcPr>
            <w:tcW w:w="743" w:type="dxa"/>
            <w:vMerge w:val="continue"/>
            <w:noWrap w:val="0"/>
            <w:vAlign w:val="top"/>
          </w:tcPr>
          <w:p w14:paraId="2DC51B9F">
            <w:pPr>
              <w:spacing w:line="360" w:lineRule="auto"/>
              <w:rPr>
                <w:rFonts w:hint="eastAsia" w:ascii="宋体" w:hAnsi="宋体" w:eastAsia="宋体" w:cs="宋体"/>
                <w:color w:val="auto"/>
                <w:szCs w:val="24"/>
                <w:highlight w:val="none"/>
              </w:rPr>
            </w:pPr>
          </w:p>
        </w:tc>
        <w:tc>
          <w:tcPr>
            <w:tcW w:w="689" w:type="dxa"/>
            <w:vMerge w:val="continue"/>
            <w:noWrap w:val="0"/>
            <w:vAlign w:val="top"/>
          </w:tcPr>
          <w:p w14:paraId="18F55AAE">
            <w:pPr>
              <w:spacing w:line="360" w:lineRule="auto"/>
              <w:rPr>
                <w:rFonts w:hint="eastAsia" w:ascii="宋体" w:hAnsi="宋体" w:eastAsia="宋体" w:cs="宋体"/>
                <w:color w:val="auto"/>
                <w:szCs w:val="24"/>
                <w:highlight w:val="none"/>
              </w:rPr>
            </w:pPr>
          </w:p>
        </w:tc>
        <w:tc>
          <w:tcPr>
            <w:tcW w:w="743" w:type="dxa"/>
            <w:vMerge w:val="continue"/>
            <w:noWrap w:val="0"/>
            <w:vAlign w:val="center"/>
          </w:tcPr>
          <w:p w14:paraId="42BB917F">
            <w:pPr>
              <w:spacing w:line="360" w:lineRule="auto"/>
              <w:rPr>
                <w:rFonts w:hint="eastAsia" w:ascii="宋体" w:hAnsi="宋体" w:eastAsia="宋体" w:cs="宋体"/>
                <w:color w:val="auto"/>
                <w:szCs w:val="24"/>
                <w:highlight w:val="none"/>
              </w:rPr>
            </w:pPr>
          </w:p>
        </w:tc>
        <w:tc>
          <w:tcPr>
            <w:tcW w:w="1190" w:type="dxa"/>
            <w:noWrap w:val="0"/>
            <w:vAlign w:val="center"/>
          </w:tcPr>
          <w:p w14:paraId="397D7CC6">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76" w:type="dxa"/>
            <w:noWrap w:val="0"/>
            <w:vAlign w:val="center"/>
          </w:tcPr>
          <w:p w14:paraId="2D0B16D1">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11" w:type="dxa"/>
            <w:noWrap w:val="0"/>
            <w:vAlign w:val="center"/>
          </w:tcPr>
          <w:p w14:paraId="247D6160">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1215" w:type="dxa"/>
            <w:noWrap w:val="0"/>
            <w:vAlign w:val="top"/>
          </w:tcPr>
          <w:p w14:paraId="32A9BD49">
            <w:pPr>
              <w:pStyle w:val="73"/>
              <w:adjustRightInd w:val="0"/>
              <w:snapToGrid w:val="0"/>
              <w:spacing w:line="360" w:lineRule="auto"/>
              <w:jc w:val="center"/>
              <w:rPr>
                <w:rFonts w:hint="eastAsia" w:ascii="宋体" w:hAnsi="宋体" w:eastAsia="宋体" w:cs="宋体"/>
                <w:color w:val="auto"/>
                <w:kern w:val="0"/>
                <w:szCs w:val="24"/>
                <w:highlight w:val="none"/>
              </w:rPr>
            </w:pPr>
          </w:p>
        </w:tc>
        <w:tc>
          <w:tcPr>
            <w:tcW w:w="900" w:type="dxa"/>
            <w:noWrap w:val="0"/>
            <w:vAlign w:val="top"/>
          </w:tcPr>
          <w:p w14:paraId="53685EB0">
            <w:pPr>
              <w:pStyle w:val="73"/>
              <w:adjustRightInd w:val="0"/>
              <w:snapToGrid w:val="0"/>
              <w:spacing w:line="360" w:lineRule="auto"/>
              <w:jc w:val="center"/>
              <w:rPr>
                <w:rFonts w:hint="eastAsia" w:ascii="宋体" w:hAnsi="宋体" w:eastAsia="宋体" w:cs="宋体"/>
                <w:color w:val="auto"/>
                <w:kern w:val="0"/>
                <w:szCs w:val="24"/>
                <w:highlight w:val="none"/>
              </w:rPr>
            </w:pPr>
          </w:p>
        </w:tc>
      </w:tr>
      <w:tr w14:paraId="519E9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563" w:type="dxa"/>
            <w:gridSpan w:val="2"/>
            <w:noWrap w:val="0"/>
            <w:vAlign w:val="center"/>
          </w:tcPr>
          <w:p w14:paraId="19660149">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投标总价</w:t>
            </w:r>
          </w:p>
        </w:tc>
        <w:tc>
          <w:tcPr>
            <w:tcW w:w="2175" w:type="dxa"/>
            <w:gridSpan w:val="3"/>
            <w:noWrap w:val="0"/>
            <w:vAlign w:val="center"/>
          </w:tcPr>
          <w:p w14:paraId="271917E2">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 xml:space="preserve">      （元）</w:t>
            </w:r>
          </w:p>
        </w:tc>
        <w:tc>
          <w:tcPr>
            <w:tcW w:w="1190" w:type="dxa"/>
            <w:noWrap w:val="0"/>
            <w:vAlign w:val="center"/>
          </w:tcPr>
          <w:p w14:paraId="5A7CF136">
            <w:pPr>
              <w:pStyle w:val="73"/>
              <w:adjustRightInd w:val="0"/>
              <w:snapToGrid w:val="0"/>
              <w:spacing w:line="360" w:lineRule="auto"/>
              <w:jc w:val="center"/>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总价大写</w:t>
            </w:r>
          </w:p>
        </w:tc>
        <w:tc>
          <w:tcPr>
            <w:tcW w:w="4302" w:type="dxa"/>
            <w:gridSpan w:val="4"/>
            <w:noWrap w:val="0"/>
            <w:vAlign w:val="top"/>
          </w:tcPr>
          <w:p w14:paraId="419FBCD3">
            <w:pPr>
              <w:pStyle w:val="73"/>
              <w:adjustRightInd w:val="0"/>
              <w:snapToGrid w:val="0"/>
              <w:spacing w:line="360" w:lineRule="auto"/>
              <w:jc w:val="center"/>
              <w:rPr>
                <w:rFonts w:hint="eastAsia" w:ascii="宋体" w:hAnsi="宋体" w:eastAsia="宋体" w:cs="宋体"/>
                <w:color w:val="auto"/>
                <w:kern w:val="0"/>
                <w:szCs w:val="24"/>
                <w:highlight w:val="none"/>
              </w:rPr>
            </w:pPr>
          </w:p>
        </w:tc>
      </w:tr>
    </w:tbl>
    <w:p w14:paraId="0F5ECFB1">
      <w:pPr>
        <w:tabs>
          <w:tab w:val="left" w:pos="4000"/>
        </w:tabs>
        <w:snapToGrid w:val="0"/>
        <w:spacing w:line="360" w:lineRule="auto"/>
        <w:rPr>
          <w:rFonts w:hint="eastAsia" w:ascii="宋体" w:hAnsi="宋体" w:eastAsia="宋体" w:cs="宋体"/>
          <w:color w:val="auto"/>
          <w:spacing w:val="20"/>
          <w:szCs w:val="24"/>
          <w:highlight w:val="none"/>
        </w:rPr>
      </w:pPr>
      <w:r>
        <w:rPr>
          <w:rFonts w:hint="eastAsia" w:ascii="宋体" w:hAnsi="宋体" w:eastAsia="宋体" w:cs="宋体"/>
          <w:color w:val="auto"/>
          <w:szCs w:val="24"/>
          <w:highlight w:val="none"/>
        </w:rPr>
        <w:t>法定代表人（或委托代理人）（签字或盖章）：               日期：</w:t>
      </w:r>
    </w:p>
    <w:p w14:paraId="109AA62C">
      <w:pPr>
        <w:tabs>
          <w:tab w:val="left" w:pos="4000"/>
        </w:tabs>
        <w:snapToGrid w:val="0"/>
        <w:spacing w:line="360" w:lineRule="auto"/>
        <w:rPr>
          <w:rFonts w:hint="eastAsia" w:ascii="宋体" w:hAnsi="宋体" w:eastAsia="宋体" w:cs="宋体"/>
          <w:b/>
          <w:color w:val="auto"/>
          <w:spacing w:val="20"/>
          <w:szCs w:val="24"/>
          <w:highlight w:val="none"/>
        </w:rPr>
      </w:pPr>
    </w:p>
    <w:p w14:paraId="3D49F91C">
      <w:pPr>
        <w:tabs>
          <w:tab w:val="left" w:pos="8280"/>
        </w:tabs>
        <w:spacing w:line="360" w:lineRule="auto"/>
        <w:rPr>
          <w:rFonts w:hint="eastAsia" w:ascii="宋体" w:hAnsi="宋体" w:eastAsia="宋体" w:cs="宋体"/>
          <w:color w:val="auto"/>
          <w:szCs w:val="24"/>
          <w:highlight w:val="none"/>
        </w:rPr>
      </w:pPr>
      <w:r>
        <w:rPr>
          <w:rFonts w:hint="eastAsia" w:ascii="宋体" w:hAnsi="宋体" w:eastAsia="宋体" w:cs="宋体"/>
          <w:color w:val="auto"/>
          <w:szCs w:val="24"/>
          <w:highlight w:val="none"/>
        </w:rPr>
        <w:t>注：</w:t>
      </w:r>
      <w:r>
        <w:rPr>
          <w:rFonts w:hint="eastAsia" w:ascii="宋体" w:hAnsi="宋体" w:eastAsia="宋体" w:cs="宋体"/>
          <w:b/>
          <w:color w:val="auto"/>
          <w:szCs w:val="24"/>
          <w:highlight w:val="none"/>
        </w:rPr>
        <w:t>1、报价项目应完整、细化，以保证合同签订和履约验收的顺利进行。</w:t>
      </w:r>
    </w:p>
    <w:p w14:paraId="7C029867">
      <w:pPr>
        <w:tabs>
          <w:tab w:val="left" w:pos="8280"/>
        </w:tabs>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2、报价项目应与开标一览表报价项目对应，表格不足可续填，但不可缺项（备注除外）。</w:t>
      </w:r>
    </w:p>
    <w:p w14:paraId="21339DA5">
      <w:pPr>
        <w:tabs>
          <w:tab w:val="left" w:pos="8280"/>
        </w:tabs>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3、（1）小计=单价×数量；（2）每个报价项目的小计=每个报价项目包含小项价格累加；（3）小计累加=投标总价</w:t>
      </w:r>
    </w:p>
    <w:p w14:paraId="50C9DBF4">
      <w:pPr>
        <w:snapToGrid w:val="0"/>
        <w:spacing w:line="360" w:lineRule="auto"/>
        <w:ind w:firstLine="480" w:firstLineChars="200"/>
        <w:rPr>
          <w:rFonts w:hint="eastAsia" w:ascii="宋体" w:hAnsi="宋体" w:eastAsia="宋体" w:cs="宋体"/>
          <w:b/>
          <w:color w:val="auto"/>
          <w:spacing w:val="20"/>
          <w:sz w:val="21"/>
          <w:szCs w:val="21"/>
          <w:highlight w:val="none"/>
        </w:rPr>
      </w:pPr>
      <w:r>
        <w:rPr>
          <w:rFonts w:hint="eastAsia" w:ascii="宋体" w:hAnsi="宋体" w:eastAsia="宋体" w:cs="宋体"/>
          <w:color w:val="auto"/>
          <w:szCs w:val="24"/>
          <w:highlight w:val="none"/>
        </w:rPr>
        <w:t>4、报价项目不分单价的只需注明小计，报价项目分单价但不分小项的只注明单价、小计。</w:t>
      </w:r>
    </w:p>
    <w:p w14:paraId="60D2DCFC">
      <w:pPr>
        <w:pageBreakBefore/>
        <w:snapToGrid w:val="0"/>
        <w:spacing w:line="240" w:lineRule="auto"/>
        <w:ind w:firstLine="562" w:firstLineChars="200"/>
        <w:jc w:val="center"/>
        <w:rPr>
          <w:rFonts w:hint="eastAsia" w:ascii="宋体" w:hAnsi="宋体" w:eastAsia="宋体" w:cs="宋体"/>
          <w:color w:val="auto"/>
          <w:spacing w:val="6"/>
          <w:sz w:val="28"/>
          <w:szCs w:val="28"/>
          <w:highlight w:val="none"/>
        </w:rPr>
      </w:pPr>
      <w:r>
        <w:rPr>
          <w:rFonts w:hint="eastAsia" w:ascii="宋体" w:hAnsi="宋体" w:eastAsia="宋体" w:cs="宋体"/>
          <w:b/>
          <w:color w:val="auto"/>
          <w:sz w:val="28"/>
          <w:szCs w:val="28"/>
          <w:highlight w:val="none"/>
        </w:rPr>
        <w:t>*四、法定代表人授权委托书</w:t>
      </w:r>
    </w:p>
    <w:p w14:paraId="0DC7C2AC">
      <w:pPr>
        <w:snapToGrid w:val="0"/>
        <w:spacing w:line="240" w:lineRule="auto"/>
        <w:rPr>
          <w:rFonts w:hint="eastAsia" w:ascii="宋体" w:hAnsi="宋体" w:eastAsia="宋体" w:cs="宋体"/>
          <w:color w:val="auto"/>
          <w:sz w:val="21"/>
          <w:szCs w:val="21"/>
          <w:highlight w:val="none"/>
        </w:rPr>
      </w:pPr>
    </w:p>
    <w:p w14:paraId="5DD7BA62">
      <w:pPr>
        <w:snapToGrid w:val="0"/>
        <w:spacing w:line="360" w:lineRule="auto"/>
        <w:rPr>
          <w:rFonts w:hint="eastAsia" w:ascii="宋体" w:hAnsi="宋体" w:eastAsia="宋体" w:cs="宋体"/>
          <w:b/>
          <w:color w:val="auto"/>
          <w:spacing w:val="20"/>
          <w:szCs w:val="24"/>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（采购人）</w:t>
      </w:r>
      <w:r>
        <w:rPr>
          <w:rFonts w:hint="eastAsia" w:ascii="宋体" w:hAnsi="宋体" w:eastAsia="宋体" w:cs="宋体"/>
          <w:b/>
          <w:color w:val="auto"/>
          <w:spacing w:val="20"/>
          <w:szCs w:val="24"/>
          <w:highlight w:val="none"/>
        </w:rPr>
        <w:t>：</w:t>
      </w:r>
    </w:p>
    <w:p w14:paraId="0132515A">
      <w:pPr>
        <w:snapToGrid w:val="0"/>
        <w:spacing w:line="360" w:lineRule="auto"/>
        <w:rPr>
          <w:rFonts w:hint="eastAsia" w:ascii="宋体" w:hAnsi="宋体" w:eastAsia="宋体" w:cs="宋体"/>
          <w:color w:val="auto"/>
          <w:spacing w:val="20"/>
          <w:szCs w:val="24"/>
          <w:highlight w:val="none"/>
        </w:rPr>
      </w:pPr>
      <w:r>
        <w:rPr>
          <w:rFonts w:hint="eastAsia" w:ascii="宋体" w:hAnsi="宋体" w:eastAsia="宋体" w:cs="宋体"/>
          <w:color w:val="auto"/>
          <w:spacing w:val="20"/>
          <w:szCs w:val="24"/>
          <w:highlight w:val="none"/>
        </w:rPr>
        <w:t xml:space="preserve">    本授权委托书声明：注册于</w:t>
      </w:r>
      <w:r>
        <w:rPr>
          <w:rFonts w:hint="eastAsia" w:ascii="宋体" w:hAnsi="宋体" w:eastAsia="宋体" w:cs="宋体"/>
          <w:color w:val="auto"/>
          <w:spacing w:val="20"/>
          <w:szCs w:val="24"/>
          <w:highlight w:val="none"/>
          <w:u w:val="single"/>
        </w:rPr>
        <w:t xml:space="preserve">             </w:t>
      </w:r>
      <w:r>
        <w:rPr>
          <w:rFonts w:hint="eastAsia" w:ascii="宋体" w:hAnsi="宋体" w:eastAsia="宋体" w:cs="宋体"/>
          <w:color w:val="auto"/>
          <w:spacing w:val="20"/>
          <w:szCs w:val="24"/>
          <w:highlight w:val="none"/>
        </w:rPr>
        <w:t>（供应商住址）的</w:t>
      </w:r>
      <w:r>
        <w:rPr>
          <w:rFonts w:hint="eastAsia" w:ascii="宋体" w:hAnsi="宋体" w:eastAsia="宋体" w:cs="宋体"/>
          <w:color w:val="auto"/>
          <w:spacing w:val="20"/>
          <w:szCs w:val="24"/>
          <w:highlight w:val="none"/>
          <w:u w:val="single"/>
        </w:rPr>
        <w:t xml:space="preserve">               </w:t>
      </w:r>
      <w:r>
        <w:rPr>
          <w:rFonts w:hint="eastAsia" w:ascii="宋体" w:hAnsi="宋体" w:eastAsia="宋体" w:cs="宋体"/>
          <w:color w:val="auto"/>
          <w:spacing w:val="20"/>
          <w:szCs w:val="24"/>
          <w:highlight w:val="none"/>
        </w:rPr>
        <w:t>（供应商名称）法定代表人</w:t>
      </w:r>
      <w:r>
        <w:rPr>
          <w:rFonts w:hint="eastAsia" w:ascii="宋体" w:hAnsi="宋体" w:eastAsia="宋体" w:cs="宋体"/>
          <w:color w:val="auto"/>
          <w:spacing w:val="20"/>
          <w:szCs w:val="24"/>
          <w:highlight w:val="none"/>
          <w:u w:val="single"/>
        </w:rPr>
        <w:t xml:space="preserve">            </w:t>
      </w:r>
      <w:r>
        <w:rPr>
          <w:rFonts w:hint="eastAsia" w:ascii="宋体" w:hAnsi="宋体" w:eastAsia="宋体" w:cs="宋体"/>
          <w:color w:val="auto"/>
          <w:spacing w:val="20"/>
          <w:szCs w:val="24"/>
          <w:highlight w:val="none"/>
        </w:rPr>
        <w:t>（法定代表人姓名、职务、身份证号）代表本公司授权在下面签字的</w:t>
      </w:r>
      <w:r>
        <w:rPr>
          <w:rFonts w:hint="eastAsia" w:ascii="宋体" w:hAnsi="宋体" w:eastAsia="宋体" w:cs="宋体"/>
          <w:color w:val="auto"/>
          <w:spacing w:val="20"/>
          <w:szCs w:val="24"/>
          <w:highlight w:val="none"/>
          <w:u w:val="single"/>
        </w:rPr>
        <w:t xml:space="preserve">          </w:t>
      </w:r>
      <w:r>
        <w:rPr>
          <w:rFonts w:hint="eastAsia" w:ascii="宋体" w:hAnsi="宋体" w:eastAsia="宋体" w:cs="宋体"/>
          <w:color w:val="auto"/>
          <w:spacing w:val="20"/>
          <w:szCs w:val="24"/>
          <w:highlight w:val="none"/>
        </w:rPr>
        <w:t>（</w:t>
      </w:r>
      <w:r>
        <w:rPr>
          <w:rFonts w:hint="eastAsia" w:ascii="宋体" w:hAnsi="宋体" w:eastAsia="宋体" w:cs="宋体"/>
          <w:color w:val="auto"/>
          <w:spacing w:val="20"/>
          <w:szCs w:val="24"/>
          <w:highlight w:val="none"/>
          <w:lang w:eastAsia="zh-CN"/>
        </w:rPr>
        <w:t>供应商委托代理人</w:t>
      </w:r>
      <w:r>
        <w:rPr>
          <w:rFonts w:hint="eastAsia" w:ascii="宋体" w:hAnsi="宋体" w:eastAsia="宋体" w:cs="宋体"/>
          <w:color w:val="auto"/>
          <w:spacing w:val="20"/>
          <w:szCs w:val="24"/>
          <w:highlight w:val="none"/>
        </w:rPr>
        <w:t>姓名、职务、身份证号）为本公司的合法代理人，就贵方组织的</w:t>
      </w:r>
      <w:r>
        <w:rPr>
          <w:rFonts w:hint="eastAsia" w:ascii="宋体" w:hAnsi="宋体" w:eastAsia="宋体" w:cs="宋体"/>
          <w:b/>
          <w:color w:val="auto"/>
          <w:spacing w:val="20"/>
          <w:szCs w:val="24"/>
          <w:highlight w:val="none"/>
          <w:u w:val="single"/>
        </w:rPr>
        <w:t xml:space="preserve">                 </w:t>
      </w:r>
      <w:r>
        <w:rPr>
          <w:rFonts w:hint="eastAsia" w:ascii="宋体" w:hAnsi="宋体" w:eastAsia="宋体" w:cs="宋体"/>
          <w:b/>
          <w:color w:val="auto"/>
          <w:spacing w:val="20"/>
          <w:szCs w:val="24"/>
          <w:highlight w:val="none"/>
        </w:rPr>
        <w:t xml:space="preserve"> </w:t>
      </w:r>
      <w:r>
        <w:rPr>
          <w:rFonts w:hint="eastAsia" w:ascii="宋体" w:hAnsi="宋体" w:eastAsia="宋体" w:cs="宋体"/>
          <w:color w:val="auto"/>
          <w:spacing w:val="20"/>
          <w:szCs w:val="24"/>
          <w:highlight w:val="none"/>
        </w:rPr>
        <w:t>项目，项目编号：</w:t>
      </w:r>
      <w:r>
        <w:rPr>
          <w:rFonts w:hint="eastAsia" w:ascii="宋体" w:hAnsi="宋体" w:eastAsia="宋体" w:cs="宋体"/>
          <w:b/>
          <w:color w:val="auto"/>
          <w:spacing w:val="20"/>
          <w:szCs w:val="24"/>
          <w:highlight w:val="none"/>
          <w:u w:val="single"/>
        </w:rPr>
        <w:t xml:space="preserve">                  </w:t>
      </w:r>
      <w:r>
        <w:rPr>
          <w:rFonts w:hint="eastAsia" w:ascii="宋体" w:hAnsi="宋体" w:eastAsia="宋体" w:cs="宋体"/>
          <w:color w:val="auto"/>
          <w:spacing w:val="20"/>
          <w:szCs w:val="24"/>
          <w:highlight w:val="none"/>
        </w:rPr>
        <w:t>，以本公司名义处理一切与之有关的事务。</w:t>
      </w:r>
    </w:p>
    <w:p w14:paraId="69F09F68">
      <w:pPr>
        <w:snapToGrid w:val="0"/>
        <w:spacing w:line="360" w:lineRule="auto"/>
        <w:rPr>
          <w:rFonts w:hint="eastAsia" w:ascii="宋体" w:hAnsi="宋体" w:eastAsia="宋体" w:cs="宋体"/>
          <w:color w:val="auto"/>
          <w:spacing w:val="20"/>
          <w:szCs w:val="24"/>
          <w:highlight w:val="none"/>
        </w:rPr>
      </w:pPr>
      <w:r>
        <w:rPr>
          <w:rFonts w:hint="eastAsia" w:ascii="宋体" w:hAnsi="宋体" w:eastAsia="宋体" w:cs="宋体"/>
          <w:color w:val="auto"/>
          <w:spacing w:val="20"/>
          <w:szCs w:val="24"/>
          <w:highlight w:val="none"/>
        </w:rPr>
        <w:t xml:space="preserve">    本授权书于    年  月  日签字生效，特此声明。</w:t>
      </w:r>
    </w:p>
    <w:p w14:paraId="499812B9">
      <w:pPr>
        <w:snapToGrid w:val="0"/>
        <w:spacing w:line="360" w:lineRule="auto"/>
        <w:rPr>
          <w:rFonts w:hint="eastAsia" w:ascii="宋体" w:hAnsi="宋体" w:eastAsia="宋体" w:cs="宋体"/>
          <w:color w:val="auto"/>
          <w:spacing w:val="20"/>
          <w:szCs w:val="24"/>
          <w:highlight w:val="none"/>
        </w:rPr>
      </w:pPr>
      <w:r>
        <w:rPr>
          <w:rFonts w:hint="eastAsia" w:ascii="宋体" w:hAnsi="宋体" w:eastAsia="宋体" w:cs="宋体"/>
          <w:color w:val="auto"/>
          <w:spacing w:val="20"/>
          <w:szCs w:val="24"/>
          <w:highlight w:val="none"/>
        </w:rPr>
        <w:t xml:space="preserve">    </w:t>
      </w:r>
    </w:p>
    <w:p w14:paraId="461336E1">
      <w:pPr>
        <w:snapToGrid w:val="0"/>
        <w:spacing w:line="360" w:lineRule="auto"/>
        <w:ind w:firstLine="560" w:firstLineChars="200"/>
        <w:rPr>
          <w:rFonts w:hint="eastAsia" w:ascii="宋体" w:hAnsi="宋体" w:eastAsia="宋体" w:cs="宋体"/>
          <w:color w:val="auto"/>
          <w:spacing w:val="20"/>
          <w:szCs w:val="24"/>
          <w:highlight w:val="none"/>
        </w:rPr>
      </w:pPr>
    </w:p>
    <w:p w14:paraId="5F49A26A">
      <w:pPr>
        <w:snapToGrid w:val="0"/>
        <w:spacing w:line="360" w:lineRule="auto"/>
        <w:ind w:firstLine="560" w:firstLineChars="200"/>
        <w:rPr>
          <w:rFonts w:hint="eastAsia" w:ascii="宋体" w:hAnsi="宋体" w:eastAsia="宋体" w:cs="宋体"/>
          <w:color w:val="auto"/>
          <w:spacing w:val="20"/>
          <w:szCs w:val="24"/>
          <w:highlight w:val="none"/>
        </w:rPr>
      </w:pPr>
      <w:r>
        <w:rPr>
          <w:rFonts w:hint="eastAsia" w:ascii="宋体" w:hAnsi="宋体" w:eastAsia="宋体" w:cs="宋体"/>
          <w:color w:val="auto"/>
          <w:spacing w:val="20"/>
          <w:szCs w:val="24"/>
          <w:highlight w:val="none"/>
        </w:rPr>
        <w:t>法定代表人签字或盖章：</w:t>
      </w:r>
      <w:r>
        <w:rPr>
          <w:rFonts w:hint="eastAsia" w:ascii="宋体" w:hAnsi="宋体" w:eastAsia="宋体" w:cs="宋体"/>
          <w:color w:val="auto"/>
          <w:spacing w:val="20"/>
          <w:szCs w:val="24"/>
          <w:highlight w:val="none"/>
          <w:u w:val="single"/>
        </w:rPr>
        <w:t xml:space="preserve">             </w:t>
      </w:r>
      <w:r>
        <w:rPr>
          <w:rFonts w:hint="eastAsia" w:ascii="宋体" w:hAnsi="宋体" w:eastAsia="宋体" w:cs="宋体"/>
          <w:color w:val="auto"/>
          <w:spacing w:val="20"/>
          <w:szCs w:val="24"/>
          <w:highlight w:val="none"/>
        </w:rPr>
        <w:t xml:space="preserve">  </w:t>
      </w:r>
    </w:p>
    <w:p w14:paraId="3E5D013F">
      <w:pPr>
        <w:snapToGrid w:val="0"/>
        <w:spacing w:line="360" w:lineRule="auto"/>
        <w:rPr>
          <w:rFonts w:hint="eastAsia" w:ascii="宋体" w:hAnsi="宋体" w:eastAsia="宋体" w:cs="宋体"/>
          <w:color w:val="auto"/>
          <w:spacing w:val="20"/>
          <w:szCs w:val="24"/>
          <w:highlight w:val="none"/>
        </w:rPr>
      </w:pPr>
      <w:r>
        <w:rPr>
          <w:rFonts w:hint="eastAsia" w:ascii="宋体" w:hAnsi="宋体" w:eastAsia="宋体" w:cs="宋体"/>
          <w:color w:val="auto"/>
          <w:spacing w:val="20"/>
          <w:szCs w:val="24"/>
          <w:highlight w:val="none"/>
        </w:rPr>
        <w:t xml:space="preserve">    </w:t>
      </w:r>
    </w:p>
    <w:p w14:paraId="7FAFC340">
      <w:pPr>
        <w:snapToGrid w:val="0"/>
        <w:spacing w:line="360" w:lineRule="auto"/>
        <w:ind w:firstLine="560" w:firstLineChars="200"/>
        <w:rPr>
          <w:rFonts w:hint="eastAsia" w:ascii="宋体" w:hAnsi="宋体" w:eastAsia="宋体" w:cs="宋体"/>
          <w:color w:val="auto"/>
          <w:spacing w:val="20"/>
          <w:szCs w:val="24"/>
          <w:highlight w:val="none"/>
        </w:rPr>
      </w:pPr>
      <w:r>
        <w:rPr>
          <w:rFonts w:hint="eastAsia" w:ascii="宋体" w:hAnsi="宋体" w:eastAsia="宋体" w:cs="宋体"/>
          <w:color w:val="auto"/>
          <w:spacing w:val="20"/>
          <w:szCs w:val="24"/>
          <w:highlight w:val="none"/>
          <w:lang w:eastAsia="zh-CN"/>
        </w:rPr>
        <w:t>供应商委托代理人</w:t>
      </w:r>
      <w:r>
        <w:rPr>
          <w:rFonts w:hint="eastAsia" w:ascii="宋体" w:hAnsi="宋体" w:eastAsia="宋体" w:cs="宋体"/>
          <w:color w:val="auto"/>
          <w:spacing w:val="20"/>
          <w:szCs w:val="24"/>
          <w:highlight w:val="none"/>
        </w:rPr>
        <w:t>签字：</w:t>
      </w:r>
      <w:r>
        <w:rPr>
          <w:rFonts w:hint="eastAsia" w:ascii="宋体" w:hAnsi="宋体" w:eastAsia="宋体" w:cs="宋体"/>
          <w:color w:val="auto"/>
          <w:spacing w:val="20"/>
          <w:szCs w:val="24"/>
          <w:highlight w:val="none"/>
          <w:u w:val="single"/>
        </w:rPr>
        <w:t xml:space="preserve">             </w:t>
      </w:r>
      <w:r>
        <w:rPr>
          <w:rFonts w:hint="eastAsia" w:ascii="宋体" w:hAnsi="宋体" w:eastAsia="宋体" w:cs="宋体"/>
          <w:color w:val="auto"/>
          <w:spacing w:val="20"/>
          <w:szCs w:val="24"/>
          <w:highlight w:val="none"/>
        </w:rPr>
        <w:t xml:space="preserve">                       </w:t>
      </w:r>
    </w:p>
    <w:p w14:paraId="1A2469B3">
      <w:pPr>
        <w:tabs>
          <w:tab w:val="left" w:pos="730"/>
        </w:tabs>
        <w:snapToGrid w:val="0"/>
        <w:spacing w:line="360" w:lineRule="auto"/>
        <w:rPr>
          <w:rFonts w:hint="eastAsia" w:ascii="宋体" w:hAnsi="宋体" w:eastAsia="宋体" w:cs="宋体"/>
          <w:color w:val="auto"/>
          <w:spacing w:val="20"/>
          <w:szCs w:val="24"/>
          <w:highlight w:val="none"/>
        </w:rPr>
      </w:pPr>
      <w:r>
        <w:rPr>
          <w:rFonts w:hint="eastAsia" w:ascii="宋体" w:hAnsi="宋体" w:eastAsia="宋体" w:cs="宋体"/>
          <w:color w:val="auto"/>
          <w:spacing w:val="20"/>
          <w:szCs w:val="24"/>
          <w:highlight w:val="none"/>
        </w:rPr>
        <w:tab/>
      </w:r>
    </w:p>
    <w:p w14:paraId="567B339E">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r>
        <w:rPr>
          <w:rFonts w:hint="eastAsia" w:ascii="宋体" w:hAnsi="宋体" w:eastAsia="宋体" w:cs="宋体"/>
          <w:color w:val="auto"/>
          <w:spacing w:val="20"/>
          <w:szCs w:val="24"/>
          <w:highlight w:val="none"/>
        </w:rPr>
        <w:t>供应商全称（供应商公章）：</w:t>
      </w:r>
      <w:r>
        <w:rPr>
          <w:rFonts w:hint="eastAsia" w:ascii="宋体" w:hAnsi="宋体" w:eastAsia="宋体" w:cs="宋体"/>
          <w:color w:val="auto"/>
          <w:spacing w:val="20"/>
          <w:szCs w:val="24"/>
          <w:highlight w:val="none"/>
          <w:u w:val="single"/>
        </w:rPr>
        <w:t xml:space="preserve">              </w:t>
      </w:r>
      <w:r>
        <w:rPr>
          <w:rFonts w:hint="eastAsia" w:ascii="宋体" w:hAnsi="宋体" w:eastAsia="宋体" w:cs="宋体"/>
          <w:color w:val="auto"/>
          <w:spacing w:val="20"/>
          <w:szCs w:val="24"/>
          <w:highlight w:val="none"/>
        </w:rPr>
        <w:t xml:space="preserve">  </w:t>
      </w:r>
    </w:p>
    <w:p w14:paraId="369130D7">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p>
    <w:p w14:paraId="2CBFA506">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p>
    <w:p w14:paraId="20AEC412">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p>
    <w:p w14:paraId="279524EC">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p>
    <w:p w14:paraId="15DA27EC">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p>
    <w:p w14:paraId="04A4D92E">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p>
    <w:p w14:paraId="7079A3A6">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p>
    <w:p w14:paraId="17B1C0C6">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p>
    <w:p w14:paraId="5159DD4F">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p>
    <w:p w14:paraId="57071AB7">
      <w:pPr>
        <w:tabs>
          <w:tab w:val="left" w:pos="730"/>
        </w:tabs>
        <w:snapToGrid w:val="0"/>
        <w:spacing w:line="360" w:lineRule="auto"/>
        <w:ind w:firstLine="560" w:firstLineChars="200"/>
        <w:rPr>
          <w:rFonts w:hint="eastAsia" w:ascii="宋体" w:hAnsi="宋体" w:eastAsia="宋体" w:cs="宋体"/>
          <w:color w:val="auto"/>
          <w:spacing w:val="20"/>
          <w:szCs w:val="24"/>
          <w:highlight w:val="none"/>
        </w:rPr>
      </w:pPr>
    </w:p>
    <w:bookmarkEnd w:id="44"/>
    <w:bookmarkEnd w:id="45"/>
    <w:p w14:paraId="53C6259A">
      <w:pPr>
        <w:snapToGrid w:val="0"/>
        <w:spacing w:line="360" w:lineRule="auto"/>
        <w:ind w:firstLine="562" w:firstLineChars="200"/>
        <w:rPr>
          <w:rFonts w:hint="eastAsia" w:ascii="宋体" w:hAnsi="宋体" w:eastAsia="宋体" w:cs="宋体"/>
          <w:b/>
          <w:color w:val="auto"/>
          <w:szCs w:val="24"/>
          <w:highlight w:val="none"/>
        </w:rPr>
      </w:pPr>
      <w:r>
        <w:rPr>
          <w:rFonts w:hint="eastAsia" w:ascii="宋体" w:hAnsi="宋体" w:eastAsia="宋体" w:cs="宋体"/>
          <w:b/>
          <w:color w:val="auto"/>
          <w:spacing w:val="20"/>
          <w:szCs w:val="24"/>
          <w:highlight w:val="none"/>
        </w:rPr>
        <w:t>注：附法定代表人及委托代理人身份证正反两面扫描件并加盖供应商单位公章。如法定代表人直接投标无需提供法定代表人授权委托书，只提供法定代表人身份证正反两面扫描件并加盖供应商单位公章。</w:t>
      </w:r>
    </w:p>
    <w:p w14:paraId="3BC0F240">
      <w:pPr>
        <w:snapToGrid w:val="0"/>
        <w:spacing w:line="360" w:lineRule="auto"/>
        <w:ind w:firstLine="480" w:firstLineChars="200"/>
        <w:rPr>
          <w:rFonts w:hint="eastAsia" w:ascii="宋体" w:hAnsi="宋体" w:eastAsia="宋体" w:cs="宋体"/>
          <w:color w:val="auto"/>
          <w:szCs w:val="24"/>
          <w:highlight w:val="none"/>
        </w:rPr>
      </w:pPr>
    </w:p>
    <w:p w14:paraId="6369FAA9">
      <w:pPr>
        <w:spacing w:line="240" w:lineRule="auto"/>
        <w:rPr>
          <w:rFonts w:hint="eastAsia" w:ascii="宋体" w:hAnsi="宋体" w:eastAsia="宋体" w:cs="宋体"/>
          <w:b/>
          <w:color w:val="auto"/>
          <w:spacing w:val="20"/>
          <w:sz w:val="21"/>
          <w:szCs w:val="21"/>
          <w:highlight w:val="none"/>
        </w:rPr>
      </w:pPr>
    </w:p>
    <w:p w14:paraId="54272F81">
      <w:pPr>
        <w:spacing w:line="360" w:lineRule="auto"/>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五、供应商情况简介</w:t>
      </w:r>
    </w:p>
    <w:p w14:paraId="3F21AE6F">
      <w:pPr>
        <w:spacing w:line="360" w:lineRule="auto"/>
        <w:ind w:firstLine="482" w:firstLineChars="200"/>
        <w:rPr>
          <w:rFonts w:hint="eastAsia" w:ascii="宋体" w:hAnsi="宋体" w:eastAsia="宋体" w:cs="宋体"/>
          <w:color w:val="auto"/>
          <w:szCs w:val="24"/>
          <w:highlight w:val="none"/>
        </w:rPr>
      </w:pPr>
      <w:r>
        <w:rPr>
          <w:rFonts w:hint="eastAsia" w:ascii="宋体" w:hAnsi="宋体" w:eastAsia="宋体" w:cs="宋体"/>
          <w:b/>
          <w:color w:val="auto"/>
          <w:szCs w:val="24"/>
          <w:highlight w:val="none"/>
        </w:rPr>
        <w:br w:type="page"/>
      </w:r>
      <w:r>
        <w:rPr>
          <w:rFonts w:hint="eastAsia" w:ascii="宋体" w:hAnsi="宋体" w:eastAsia="宋体" w:cs="宋体"/>
          <w:b/>
          <w:color w:val="auto"/>
          <w:sz w:val="28"/>
          <w:szCs w:val="28"/>
          <w:highlight w:val="none"/>
        </w:rPr>
        <w:t>*六、供应商资格资料内容</w:t>
      </w:r>
      <w:r>
        <w:rPr>
          <w:rFonts w:hint="eastAsia" w:ascii="宋体" w:hAnsi="宋体" w:eastAsia="宋体" w:cs="宋体"/>
          <w:b/>
          <w:color w:val="auto"/>
          <w:szCs w:val="24"/>
          <w:highlight w:val="none"/>
        </w:rPr>
        <w:br w:type="textWrapping"/>
      </w:r>
      <w:r>
        <w:rPr>
          <w:rFonts w:hint="eastAsia" w:ascii="宋体" w:hAnsi="宋体" w:eastAsia="宋体" w:cs="宋体"/>
          <w:color w:val="auto"/>
          <w:szCs w:val="24"/>
          <w:highlight w:val="none"/>
        </w:rPr>
        <w:t xml:space="preserve">    说明：1、根据供应商企业性质提供相应证明文件；供应商是自然人的，应提供有效的自然人身份证；分支机构参加投标的，应提供该分支机构或其所属法人/其他组织的相应证明文件；</w:t>
      </w:r>
    </w:p>
    <w:p w14:paraId="2B44D5E9">
      <w:pPr>
        <w:pStyle w:val="23"/>
        <w:spacing w:line="520" w:lineRule="exact"/>
        <w:ind w:left="0" w:leftChars="0"/>
        <w:jc w:val="center"/>
        <w:rPr>
          <w:rFonts w:hint="eastAsia" w:ascii="宋体" w:hAnsi="宋体" w:eastAsia="宋体" w:cs="宋体"/>
          <w:b/>
          <w:strike w:val="0"/>
          <w:dstrike w:val="0"/>
          <w:color w:val="auto"/>
          <w:sz w:val="28"/>
          <w:szCs w:val="28"/>
          <w:highlight w:val="none"/>
        </w:rPr>
      </w:pPr>
      <w:r>
        <w:rPr>
          <w:rFonts w:hint="eastAsia" w:ascii="宋体" w:hAnsi="宋体" w:eastAsia="宋体" w:cs="宋体"/>
          <w:color w:val="auto"/>
          <w:highlight w:val="none"/>
        </w:rPr>
        <w:br w:type="page"/>
      </w:r>
      <w:r>
        <w:rPr>
          <w:rFonts w:hint="eastAsia" w:ascii="宋体" w:hAnsi="宋体" w:eastAsia="宋体" w:cs="宋体"/>
          <w:b/>
          <w:strike w:val="0"/>
          <w:dstrike w:val="0"/>
          <w:color w:val="auto"/>
          <w:sz w:val="24"/>
          <w:highlight w:val="none"/>
          <w:lang w:val="en-US" w:eastAsia="zh-CN"/>
        </w:rPr>
        <w:t>1.1</w:t>
      </w:r>
      <w:r>
        <w:rPr>
          <w:rFonts w:hint="eastAsia" w:ascii="宋体" w:hAnsi="宋体" w:eastAsia="宋体" w:cs="宋体"/>
          <w:b/>
          <w:strike w:val="0"/>
          <w:dstrike w:val="0"/>
          <w:color w:val="auto"/>
          <w:sz w:val="24"/>
          <w:highlight w:val="none"/>
        </w:rPr>
        <w:t>投资参股的关联企业情况表</w:t>
      </w:r>
    </w:p>
    <w:tbl>
      <w:tblPr>
        <w:tblStyle w:val="35"/>
        <w:tblW w:w="974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740"/>
      </w:tblGrid>
      <w:tr w14:paraId="10A097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839" w:hRule="atLeast"/>
          <w:jc w:val="center"/>
        </w:trPr>
        <w:tc>
          <w:tcPr>
            <w:tcW w:w="9740" w:type="dxa"/>
            <w:noWrap w:val="0"/>
            <w:vAlign w:val="top"/>
          </w:tcPr>
          <w:p w14:paraId="5BDF158D">
            <w:pPr>
              <w:autoSpaceDE w:val="0"/>
              <w:autoSpaceDN w:val="0"/>
              <w:adjustRightInd w:val="0"/>
              <w:spacing w:line="360" w:lineRule="auto"/>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 xml:space="preserve">  </w:t>
            </w:r>
          </w:p>
          <w:p w14:paraId="40A59073">
            <w:pPr>
              <w:autoSpaceDE w:val="0"/>
              <w:autoSpaceDN w:val="0"/>
              <w:adjustRightInd w:val="0"/>
              <w:spacing w:line="360" w:lineRule="auto"/>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参加投标的企业应提供其投资参股的关联企业情况，包括以下内容：</w:t>
            </w:r>
          </w:p>
          <w:p w14:paraId="32B48EA0">
            <w:pPr>
              <w:autoSpaceDE w:val="0"/>
              <w:autoSpaceDN w:val="0"/>
              <w:adjustRightInd w:val="0"/>
              <w:spacing w:line="360" w:lineRule="auto"/>
              <w:ind w:firstLine="480"/>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1）与本单位负责人为同一人的其他单位名单：</w:t>
            </w:r>
          </w:p>
          <w:p w14:paraId="0EF6E3CA">
            <w:pPr>
              <w:autoSpaceDE w:val="0"/>
              <w:autoSpaceDN w:val="0"/>
              <w:adjustRightInd w:val="0"/>
              <w:spacing w:line="360" w:lineRule="auto"/>
              <w:ind w:firstLine="480"/>
              <w:rPr>
                <w:rFonts w:hint="eastAsia" w:ascii="宋体" w:hAnsi="宋体" w:eastAsia="宋体" w:cs="宋体"/>
                <w:strike w:val="0"/>
                <w:dstrike w:val="0"/>
                <w:color w:val="auto"/>
                <w:sz w:val="24"/>
                <w:highlight w:val="none"/>
              </w:rPr>
            </w:pPr>
          </w:p>
          <w:p w14:paraId="75115BB7">
            <w:pPr>
              <w:autoSpaceDE w:val="0"/>
              <w:autoSpaceDN w:val="0"/>
              <w:adjustRightInd w:val="0"/>
              <w:spacing w:line="360" w:lineRule="auto"/>
              <w:ind w:firstLine="480"/>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2）对本单位存在直接控股、管理关系的其他单位名单：</w:t>
            </w:r>
          </w:p>
          <w:p w14:paraId="063AB387">
            <w:pPr>
              <w:autoSpaceDE w:val="0"/>
              <w:autoSpaceDN w:val="0"/>
              <w:adjustRightInd w:val="0"/>
              <w:spacing w:line="360" w:lineRule="auto"/>
              <w:ind w:firstLine="480"/>
              <w:rPr>
                <w:rFonts w:hint="eastAsia" w:ascii="宋体" w:hAnsi="宋体" w:eastAsia="宋体" w:cs="宋体"/>
                <w:strike w:val="0"/>
                <w:dstrike w:val="0"/>
                <w:color w:val="auto"/>
                <w:sz w:val="24"/>
                <w:highlight w:val="none"/>
              </w:rPr>
            </w:pPr>
          </w:p>
          <w:p w14:paraId="7FC4E8F5">
            <w:pPr>
              <w:autoSpaceDE w:val="0"/>
              <w:autoSpaceDN w:val="0"/>
              <w:adjustRightInd w:val="0"/>
              <w:spacing w:line="360" w:lineRule="auto"/>
              <w:ind w:firstLine="480"/>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3）本单位对其他单位存在直接控股、管理关系的名单：</w:t>
            </w:r>
          </w:p>
          <w:p w14:paraId="47E120A9">
            <w:pPr>
              <w:pStyle w:val="2"/>
              <w:ind w:left="0"/>
              <w:rPr>
                <w:rFonts w:hint="eastAsia" w:ascii="宋体" w:hAnsi="宋体" w:eastAsia="宋体" w:cs="宋体"/>
                <w:strike w:val="0"/>
                <w:dstrike w:val="0"/>
                <w:color w:val="auto"/>
                <w:highlight w:val="none"/>
              </w:rPr>
            </w:pPr>
          </w:p>
          <w:p w14:paraId="5C34ED33">
            <w:pPr>
              <w:rPr>
                <w:rFonts w:hint="eastAsia" w:ascii="宋体" w:hAnsi="宋体" w:eastAsia="宋体" w:cs="宋体"/>
                <w:strike w:val="0"/>
                <w:dstrike w:val="0"/>
                <w:color w:val="auto"/>
                <w:highlight w:val="none"/>
              </w:rPr>
            </w:pPr>
          </w:p>
          <w:p w14:paraId="733AB567">
            <w:pPr>
              <w:autoSpaceDE w:val="0"/>
              <w:autoSpaceDN w:val="0"/>
              <w:adjustRightInd w:val="0"/>
              <w:spacing w:line="360" w:lineRule="auto"/>
              <w:ind w:firstLine="480"/>
              <w:rPr>
                <w:rFonts w:hint="eastAsia" w:ascii="宋体" w:hAnsi="宋体" w:eastAsia="宋体" w:cs="宋体"/>
                <w:strike w:val="0"/>
                <w:dstrike w:val="0"/>
                <w:color w:val="auto"/>
                <w:sz w:val="24"/>
                <w:highlight w:val="none"/>
              </w:rPr>
            </w:pPr>
            <w:r>
              <w:rPr>
                <w:rFonts w:hint="eastAsia" w:ascii="宋体" w:hAnsi="宋体" w:eastAsia="宋体" w:cs="宋体"/>
                <w:strike w:val="0"/>
                <w:dstrike w:val="0"/>
                <w:color w:val="auto"/>
                <w:sz w:val="24"/>
                <w:highlight w:val="none"/>
              </w:rPr>
              <w:t xml:space="preserve">                                                   供应商(公章)：</w:t>
            </w:r>
          </w:p>
        </w:tc>
      </w:tr>
    </w:tbl>
    <w:p w14:paraId="656C5FD4">
      <w:pPr>
        <w:pStyle w:val="5"/>
        <w:numPr>
          <w:ilvl w:val="0"/>
          <w:numId w:val="0"/>
        </w:numPr>
        <w:ind w:firstLine="480" w:firstLineChars="200"/>
        <w:jc w:val="left"/>
        <w:rPr>
          <w:rFonts w:hint="eastAsia" w:ascii="宋体" w:hAnsi="宋体" w:eastAsia="宋体" w:cs="宋体"/>
          <w:b w:val="0"/>
          <w:bCs w:val="0"/>
          <w:strike w:val="0"/>
          <w:dstrike w:val="0"/>
          <w:color w:val="auto"/>
          <w:sz w:val="24"/>
          <w:highlight w:val="none"/>
        </w:rPr>
      </w:pPr>
      <w:r>
        <w:rPr>
          <w:rFonts w:hint="eastAsia" w:ascii="宋体" w:hAnsi="宋体" w:eastAsia="宋体" w:cs="宋体"/>
          <w:b w:val="0"/>
          <w:bCs w:val="0"/>
          <w:strike w:val="0"/>
          <w:dstrike w:val="0"/>
          <w:color w:val="auto"/>
          <w:sz w:val="24"/>
          <w:highlight w:val="none"/>
        </w:rPr>
        <w:t>注：投标人应如实填报此表，如没有以上关联企业情况，请在对应项后填写“无”，否则因其投标影响招标公正性的，相关投标均无效。</w:t>
      </w:r>
    </w:p>
    <w:p w14:paraId="79B3DBCA">
      <w:pPr>
        <w:pStyle w:val="5"/>
        <w:numPr>
          <w:ilvl w:val="2"/>
          <w:numId w:val="0"/>
        </w:numPr>
        <w:ind w:left="252" w:leftChars="0"/>
        <w:jc w:val="both"/>
        <w:outlineLvl w:val="9"/>
        <w:rPr>
          <w:rFonts w:hint="eastAsia" w:ascii="宋体" w:hAnsi="宋体" w:eastAsia="宋体" w:cs="宋体"/>
          <w:strike w:val="0"/>
          <w:dstrike w:val="0"/>
          <w:color w:val="auto"/>
          <w:sz w:val="24"/>
          <w:highlight w:val="none"/>
        </w:rPr>
      </w:pPr>
    </w:p>
    <w:p w14:paraId="61B61C12">
      <w:pPr>
        <w:pStyle w:val="5"/>
        <w:numPr>
          <w:ilvl w:val="2"/>
          <w:numId w:val="0"/>
        </w:numPr>
        <w:ind w:left="252" w:leftChars="0"/>
        <w:jc w:val="center"/>
        <w:rPr>
          <w:rFonts w:hint="eastAsia" w:ascii="宋体" w:hAnsi="宋体" w:eastAsia="宋体" w:cs="宋体"/>
          <w:b/>
          <w:bCs w:val="0"/>
          <w:strike w:val="0"/>
          <w:dstrike w:val="0"/>
          <w:color w:val="auto"/>
          <w:sz w:val="24"/>
          <w:szCs w:val="20"/>
          <w:highlight w:val="none"/>
          <w:lang w:val="en-US" w:eastAsia="zh-CN" w:bidi="ar-SA"/>
        </w:rPr>
      </w:pPr>
      <w:r>
        <w:rPr>
          <w:rFonts w:hint="eastAsia" w:ascii="宋体" w:hAnsi="宋体" w:eastAsia="宋体" w:cs="宋体"/>
          <w:b/>
          <w:bCs w:val="0"/>
          <w:strike w:val="0"/>
          <w:dstrike w:val="0"/>
          <w:color w:val="auto"/>
          <w:sz w:val="24"/>
          <w:szCs w:val="20"/>
          <w:highlight w:val="none"/>
          <w:lang w:val="en-US" w:eastAsia="zh-CN" w:bidi="ar-SA"/>
        </w:rPr>
        <w:t>1.2声明函</w:t>
      </w:r>
    </w:p>
    <w:p w14:paraId="0A5D6D4B">
      <w:pPr>
        <w:rPr>
          <w:rFonts w:hint="eastAsia" w:ascii="宋体" w:hAnsi="宋体" w:eastAsia="宋体" w:cs="宋体"/>
          <w:strike w:val="0"/>
          <w:dstrike w:val="0"/>
          <w:color w:val="auto"/>
          <w:sz w:val="24"/>
          <w:highlight w:val="none"/>
        </w:rPr>
      </w:pPr>
    </w:p>
    <w:p w14:paraId="2CBCB6D5">
      <w:pPr>
        <w:pStyle w:val="34"/>
        <w:adjustRightInd w:val="0"/>
        <w:snapToGrid w:val="0"/>
        <w:spacing w:after="0" w:line="480" w:lineRule="auto"/>
        <w:ind w:left="0" w:leftChars="0" w:firstLine="480"/>
        <w:rPr>
          <w:rFonts w:hint="eastAsia" w:ascii="宋体" w:hAnsi="宋体" w:eastAsia="宋体" w:cs="宋体"/>
          <w:strike w:val="0"/>
          <w:dstrike w:val="0"/>
          <w:color w:val="auto"/>
          <w:sz w:val="24"/>
          <w:szCs w:val="22"/>
          <w:highlight w:val="none"/>
        </w:rPr>
      </w:pPr>
      <w:r>
        <w:rPr>
          <w:rFonts w:hint="eastAsia" w:ascii="宋体" w:hAnsi="宋体" w:eastAsia="宋体" w:cs="宋体"/>
          <w:strike w:val="0"/>
          <w:dstrike w:val="0"/>
          <w:color w:val="auto"/>
          <w:sz w:val="24"/>
          <w:szCs w:val="22"/>
          <w:highlight w:val="none"/>
        </w:rPr>
        <w:t>我方在此声明：与本单位负责人为同一人或者存在直接控股、管理关系的不同单位，没有参加同一标段投标或者未划分标段的同一招标项目投标。</w:t>
      </w:r>
    </w:p>
    <w:p w14:paraId="68514979">
      <w:pPr>
        <w:pStyle w:val="34"/>
        <w:adjustRightInd w:val="0"/>
        <w:snapToGrid w:val="0"/>
        <w:spacing w:after="0" w:line="480" w:lineRule="auto"/>
        <w:ind w:left="0" w:leftChars="0" w:firstLine="480"/>
        <w:rPr>
          <w:rFonts w:hint="eastAsia" w:ascii="宋体" w:hAnsi="宋体" w:eastAsia="宋体" w:cs="宋体"/>
          <w:strike w:val="0"/>
          <w:dstrike w:val="0"/>
          <w:color w:val="auto"/>
          <w:sz w:val="24"/>
          <w:szCs w:val="22"/>
          <w:highlight w:val="none"/>
        </w:rPr>
      </w:pPr>
      <w:r>
        <w:rPr>
          <w:rFonts w:hint="eastAsia" w:ascii="宋体" w:hAnsi="宋体" w:eastAsia="宋体" w:cs="宋体"/>
          <w:strike w:val="0"/>
          <w:dstrike w:val="0"/>
          <w:color w:val="auto"/>
          <w:sz w:val="24"/>
          <w:szCs w:val="22"/>
          <w:highlight w:val="none"/>
        </w:rPr>
        <w:t>如我方违背了上述承诺，本项目招标人有权取消我方的中标资格，并接受相关主管部门对我方的处罚。</w:t>
      </w:r>
    </w:p>
    <w:p w14:paraId="4BB61C3E">
      <w:pPr>
        <w:pStyle w:val="34"/>
        <w:adjustRightInd w:val="0"/>
        <w:snapToGrid w:val="0"/>
        <w:spacing w:after="0" w:line="480" w:lineRule="auto"/>
        <w:ind w:left="0" w:leftChars="0" w:firstLine="480"/>
        <w:rPr>
          <w:rFonts w:hint="eastAsia" w:ascii="宋体" w:hAnsi="宋体" w:eastAsia="宋体" w:cs="宋体"/>
          <w:strike w:val="0"/>
          <w:dstrike w:val="0"/>
          <w:color w:val="auto"/>
          <w:sz w:val="24"/>
          <w:szCs w:val="22"/>
          <w:highlight w:val="none"/>
        </w:rPr>
      </w:pPr>
      <w:r>
        <w:rPr>
          <w:rFonts w:hint="eastAsia" w:ascii="宋体" w:hAnsi="宋体" w:eastAsia="宋体" w:cs="宋体"/>
          <w:strike w:val="0"/>
          <w:dstrike w:val="0"/>
          <w:color w:val="auto"/>
          <w:sz w:val="24"/>
          <w:szCs w:val="22"/>
          <w:highlight w:val="none"/>
        </w:rPr>
        <w:t>特此承诺。</w:t>
      </w:r>
    </w:p>
    <w:p w14:paraId="0A98B017">
      <w:pPr>
        <w:pStyle w:val="61"/>
        <w:snapToGrid w:val="0"/>
        <w:spacing w:line="360" w:lineRule="auto"/>
        <w:ind w:firstLine="496" w:firstLineChars="207"/>
        <w:textAlignment w:val="auto"/>
        <w:rPr>
          <w:rFonts w:hint="eastAsia" w:ascii="宋体" w:hAnsi="宋体" w:eastAsia="宋体" w:cs="宋体"/>
          <w:color w:val="auto"/>
          <w:sz w:val="24"/>
          <w:highlight w:val="none"/>
        </w:rPr>
      </w:pPr>
    </w:p>
    <w:p w14:paraId="0028D0A4">
      <w:pPr>
        <w:pStyle w:val="61"/>
        <w:snapToGrid w:val="0"/>
        <w:spacing w:line="360" w:lineRule="auto"/>
        <w:ind w:firstLine="496" w:firstLineChars="207"/>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供应商(公章)：</w:t>
      </w:r>
    </w:p>
    <w:p w14:paraId="1A962834">
      <w:pPr>
        <w:pStyle w:val="61"/>
        <w:snapToGrid w:val="0"/>
        <w:spacing w:line="360" w:lineRule="auto"/>
        <w:ind w:firstLine="496" w:firstLineChars="207"/>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法定代表人（或委托代理人）（签字或盖章）：            </w:t>
      </w:r>
    </w:p>
    <w:p w14:paraId="4A8E47F0">
      <w:pPr>
        <w:pStyle w:val="61"/>
        <w:snapToGrid w:val="0"/>
        <w:spacing w:line="360" w:lineRule="auto"/>
        <w:ind w:firstLine="496" w:firstLineChars="207"/>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日　期：</w:t>
      </w:r>
    </w:p>
    <w:p w14:paraId="52F89D03">
      <w:pPr>
        <w:spacing w:line="360" w:lineRule="auto"/>
        <w:rPr>
          <w:rFonts w:hint="eastAsia" w:ascii="宋体" w:hAnsi="宋体" w:eastAsia="宋体" w:cs="宋体"/>
          <w:bCs/>
          <w:color w:val="auto"/>
          <w:szCs w:val="22"/>
          <w:highlight w:val="none"/>
          <w:u w:val="single"/>
        </w:rPr>
      </w:pPr>
      <w:r>
        <w:rPr>
          <w:rFonts w:hint="eastAsia" w:ascii="宋体" w:hAnsi="宋体" w:eastAsia="宋体" w:cs="宋体"/>
          <w:color w:val="auto"/>
          <w:highlight w:val="none"/>
        </w:rPr>
        <w:br w:type="page"/>
      </w:r>
      <w:r>
        <w:rPr>
          <w:rFonts w:hint="eastAsia" w:ascii="宋体" w:hAnsi="宋体" w:eastAsia="宋体" w:cs="宋体"/>
          <w:color w:val="auto"/>
          <w:highlight w:val="none"/>
        </w:rPr>
        <w:t>2、</w:t>
      </w:r>
      <w:r>
        <w:rPr>
          <w:rFonts w:hint="eastAsia" w:ascii="宋体" w:hAnsi="宋体" w:eastAsia="宋体" w:cs="宋体"/>
          <w:bCs/>
          <w:color w:val="auto"/>
          <w:szCs w:val="24"/>
          <w:highlight w:val="none"/>
        </w:rPr>
        <w:t>供应商资格承诺函</w:t>
      </w:r>
    </w:p>
    <w:p w14:paraId="13300B1E">
      <w:pPr>
        <w:spacing w:line="360" w:lineRule="auto"/>
        <w:rPr>
          <w:rFonts w:hint="eastAsia" w:ascii="宋体" w:hAnsi="宋体" w:eastAsia="宋体" w:cs="宋体"/>
          <w:bCs/>
          <w:color w:val="auto"/>
          <w:szCs w:val="22"/>
          <w:highlight w:val="none"/>
          <w:u w:val="single"/>
        </w:rPr>
      </w:pPr>
    </w:p>
    <w:p w14:paraId="68A125A7">
      <w:pPr>
        <w:spacing w:line="360" w:lineRule="auto"/>
        <w:rPr>
          <w:rFonts w:hint="eastAsia" w:ascii="宋体" w:hAnsi="宋体" w:eastAsia="宋体" w:cs="宋体"/>
          <w:color w:val="auto"/>
          <w:highlight w:val="none"/>
        </w:rPr>
      </w:pPr>
      <w:r>
        <w:rPr>
          <w:rFonts w:hint="eastAsia" w:ascii="宋体" w:hAnsi="宋体" w:eastAsia="宋体" w:cs="宋体"/>
          <w:bCs/>
          <w:color w:val="auto"/>
          <w:szCs w:val="22"/>
          <w:highlight w:val="none"/>
          <w:u w:val="single"/>
        </w:rPr>
        <w:t xml:space="preserve">  （采购人）  </w:t>
      </w:r>
      <w:r>
        <w:rPr>
          <w:rFonts w:hint="eastAsia" w:ascii="宋体" w:hAnsi="宋体" w:eastAsia="宋体" w:cs="宋体"/>
          <w:b/>
          <w:color w:val="auto"/>
          <w:szCs w:val="22"/>
          <w:highlight w:val="none"/>
        </w:rPr>
        <w:t>：</w:t>
      </w:r>
    </w:p>
    <w:p w14:paraId="14294972">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我公司参加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项目名称</w:t>
      </w:r>
      <w:r>
        <w:rPr>
          <w:rFonts w:hint="eastAsia" w:ascii="宋体" w:hAnsi="宋体" w:cs="宋体"/>
          <w:color w:val="auto"/>
          <w:highlight w:val="none"/>
          <w:u w:val="single"/>
          <w:lang w:eastAsia="zh-CN"/>
        </w:rPr>
        <w:t>、</w:t>
      </w:r>
      <w:r>
        <w:rPr>
          <w:rFonts w:hint="eastAsia" w:ascii="宋体" w:hAnsi="宋体" w:cs="宋体"/>
          <w:color w:val="auto"/>
          <w:highlight w:val="none"/>
          <w:u w:val="single"/>
          <w:lang w:val="en-US" w:eastAsia="zh-CN"/>
        </w:rPr>
        <w:t>包号</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采购活动，并承诺：我公司具备《中华人民共和国政府采购法》第二十二条的条件：</w:t>
      </w:r>
    </w:p>
    <w:p w14:paraId="278DA4EA">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1.具有独立承担民事责任的能力；</w:t>
      </w:r>
    </w:p>
    <w:p w14:paraId="29E5A84D">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2.具有良好的商业信誉和健全的财务会计制度；</w:t>
      </w:r>
    </w:p>
    <w:p w14:paraId="60ACFE93">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3.具有履行合同所必需的设备和专业技术能力；</w:t>
      </w:r>
    </w:p>
    <w:p w14:paraId="57BD6E9E">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4.有依法缴纳税收和社会保障资金的良好记录；</w:t>
      </w:r>
    </w:p>
    <w:p w14:paraId="2DCE8308">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5.参加政府采购活动前三年内，在经营活动中没有重大违法记录。</w:t>
      </w:r>
    </w:p>
    <w:p w14:paraId="44664DCE">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t>我公司保证承诺的内容真实、可靠，如有虚假或隐瞒，自愿接受投标被拒绝，并接受按照《中华人民共和国政府采购法》第七十七条第一款“提供虚假材料谋取中标的”进行的处罚，若给采购人造成损失的，我方自愿承担赔偿责任。</w:t>
      </w:r>
    </w:p>
    <w:p w14:paraId="4754D601">
      <w:pPr>
        <w:snapToGrid w:val="0"/>
        <w:spacing w:line="520" w:lineRule="atLeast"/>
        <w:ind w:firstLine="528" w:firstLineChars="200"/>
        <w:rPr>
          <w:rFonts w:hint="eastAsia" w:ascii="宋体" w:hAnsi="宋体" w:eastAsia="宋体" w:cs="宋体"/>
          <w:color w:val="auto"/>
          <w:spacing w:val="12"/>
          <w:szCs w:val="22"/>
          <w:highlight w:val="none"/>
          <w:shd w:val="clear" w:color="auto" w:fill="FFFFFF"/>
        </w:rPr>
      </w:pPr>
    </w:p>
    <w:p w14:paraId="151A3C6F">
      <w:pPr>
        <w:snapToGrid w:val="0"/>
        <w:spacing w:line="520" w:lineRule="atLeast"/>
        <w:ind w:firstLine="528" w:firstLineChars="200"/>
        <w:rPr>
          <w:rFonts w:hint="eastAsia" w:ascii="宋体" w:hAnsi="宋体" w:eastAsia="宋体" w:cs="宋体"/>
          <w:color w:val="auto"/>
          <w:spacing w:val="12"/>
          <w:szCs w:val="22"/>
          <w:highlight w:val="none"/>
          <w:shd w:val="clear" w:color="auto" w:fill="FFFFFF"/>
        </w:rPr>
      </w:pPr>
      <w:r>
        <w:rPr>
          <w:rFonts w:hint="eastAsia" w:ascii="宋体" w:hAnsi="宋体" w:eastAsia="宋体" w:cs="宋体"/>
          <w:color w:val="auto"/>
          <w:spacing w:val="12"/>
          <w:szCs w:val="22"/>
          <w:highlight w:val="none"/>
          <w:shd w:val="clear" w:color="auto" w:fill="FFFFFF"/>
        </w:rPr>
        <w:t>特此声明！</w:t>
      </w:r>
    </w:p>
    <w:p w14:paraId="299F5304">
      <w:pPr>
        <w:snapToGrid w:val="0"/>
        <w:spacing w:line="520" w:lineRule="atLeast"/>
        <w:ind w:firstLine="528" w:firstLineChars="200"/>
        <w:rPr>
          <w:rFonts w:hint="eastAsia" w:ascii="宋体" w:hAnsi="宋体" w:eastAsia="宋体" w:cs="宋体"/>
          <w:color w:val="auto"/>
          <w:spacing w:val="12"/>
          <w:szCs w:val="22"/>
          <w:highlight w:val="none"/>
          <w:shd w:val="clear" w:color="auto" w:fill="FFFFFF"/>
        </w:rPr>
      </w:pPr>
    </w:p>
    <w:p w14:paraId="6B0834C0">
      <w:pPr>
        <w:snapToGrid w:val="0"/>
        <w:spacing w:line="520" w:lineRule="atLeast"/>
        <w:ind w:firstLine="528" w:firstLineChars="200"/>
        <w:jc w:val="right"/>
        <w:rPr>
          <w:rFonts w:hint="eastAsia" w:ascii="宋体" w:hAnsi="宋体" w:eastAsia="宋体" w:cs="宋体"/>
          <w:color w:val="auto"/>
          <w:spacing w:val="12"/>
          <w:szCs w:val="22"/>
          <w:highlight w:val="none"/>
          <w:shd w:val="clear" w:color="auto" w:fill="FFFFFF"/>
        </w:rPr>
      </w:pPr>
      <w:r>
        <w:rPr>
          <w:rFonts w:hint="eastAsia" w:ascii="宋体" w:hAnsi="宋体" w:eastAsia="宋体" w:cs="宋体"/>
          <w:color w:val="auto"/>
          <w:spacing w:val="12"/>
          <w:szCs w:val="22"/>
          <w:highlight w:val="none"/>
          <w:shd w:val="clear" w:color="auto" w:fill="FFFFFF"/>
        </w:rPr>
        <w:t>单位名称（盖公章） ：</w:t>
      </w:r>
    </w:p>
    <w:p w14:paraId="7B4D9FA0">
      <w:pPr>
        <w:snapToGrid w:val="0"/>
        <w:spacing w:line="520" w:lineRule="atLeast"/>
        <w:ind w:firstLine="528" w:firstLineChars="200"/>
        <w:jc w:val="right"/>
        <w:rPr>
          <w:rFonts w:hint="eastAsia" w:ascii="宋体" w:hAnsi="宋体" w:eastAsia="宋体" w:cs="宋体"/>
          <w:color w:val="auto"/>
          <w:spacing w:val="12"/>
          <w:szCs w:val="22"/>
          <w:highlight w:val="none"/>
          <w:shd w:val="clear" w:color="auto" w:fill="FFFFFF"/>
        </w:rPr>
      </w:pPr>
    </w:p>
    <w:p w14:paraId="547A05C7">
      <w:pPr>
        <w:spacing w:line="360" w:lineRule="auto"/>
        <w:ind w:firstLine="528" w:firstLineChars="200"/>
        <w:jc w:val="right"/>
        <w:rPr>
          <w:rFonts w:hint="eastAsia" w:ascii="宋体" w:hAnsi="宋体" w:eastAsia="宋体" w:cs="宋体"/>
          <w:color w:val="auto"/>
          <w:szCs w:val="24"/>
          <w:highlight w:val="none"/>
        </w:rPr>
      </w:pPr>
      <w:r>
        <w:rPr>
          <w:rFonts w:hint="eastAsia" w:ascii="宋体" w:hAnsi="宋体" w:eastAsia="宋体" w:cs="宋体"/>
          <w:color w:val="auto"/>
          <w:spacing w:val="12"/>
          <w:szCs w:val="22"/>
          <w:highlight w:val="none"/>
          <w:shd w:val="clear" w:color="auto" w:fill="FFFFFF"/>
        </w:rPr>
        <w:t>年   月   日</w:t>
      </w:r>
    </w:p>
    <w:p w14:paraId="27620049">
      <w:pPr>
        <w:spacing w:line="360" w:lineRule="auto"/>
        <w:ind w:firstLine="480" w:firstLineChars="200"/>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3、本项目的特定资格要求：</w:t>
      </w:r>
      <w:r>
        <w:rPr>
          <w:rFonts w:hint="eastAsia" w:ascii="宋体" w:hAnsi="宋体" w:eastAsia="宋体" w:cs="宋体"/>
          <w:color w:val="auto"/>
          <w:sz w:val="24"/>
          <w:highlight w:val="none"/>
          <w:lang w:eastAsia="zh-CN"/>
        </w:rPr>
        <w:t>如所投产品为进口产品，投标人应为所投产品的制造商或代理商；投标人为代理商且所投产品为进口产品的，须提供所投产品制造商或制造商在国内的总代理同意其在本次投标中提供采购货物的授权函。</w:t>
      </w:r>
    </w:p>
    <w:p w14:paraId="0A391DBA">
      <w:pPr>
        <w:spacing w:line="360" w:lineRule="auto"/>
        <w:ind w:firstLine="482" w:firstLineChars="200"/>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br w:type="page"/>
      </w:r>
    </w:p>
    <w:p w14:paraId="66F34C3F">
      <w:pPr>
        <w:spacing w:line="360" w:lineRule="auto"/>
        <w:ind w:firstLine="562" w:firstLineChars="200"/>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七、节能环保资料等内容</w:t>
      </w:r>
    </w:p>
    <w:p w14:paraId="13EE4A90">
      <w:pPr>
        <w:spacing w:line="360" w:lineRule="auto"/>
        <w:ind w:firstLine="48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若是节能产品、环境标志产品的，须按照招标文件前附表中规定附节能环保资料，若不是则不需提供。</w:t>
      </w:r>
    </w:p>
    <w:p w14:paraId="33ECD0E9">
      <w:pPr>
        <w:spacing w:line="480" w:lineRule="exact"/>
        <w:ind w:firstLine="585" w:firstLineChars="243"/>
        <w:jc w:val="both"/>
        <w:outlineLvl w:val="1"/>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br w:type="page"/>
      </w:r>
    </w:p>
    <w:p w14:paraId="6742FC6A">
      <w:pPr>
        <w:spacing w:line="480" w:lineRule="exact"/>
        <w:ind w:firstLine="683" w:firstLineChars="243"/>
        <w:jc w:val="center"/>
        <w:outlineLvl w:val="1"/>
        <w:rPr>
          <w:rFonts w:hint="eastAsia" w:ascii="宋体" w:hAnsi="宋体" w:eastAsia="宋体" w:cs="宋体"/>
          <w:b/>
          <w:color w:val="auto"/>
          <w:szCs w:val="24"/>
          <w:highlight w:val="none"/>
        </w:rPr>
      </w:pPr>
      <w:r>
        <w:rPr>
          <w:rFonts w:hint="eastAsia" w:ascii="宋体" w:hAnsi="宋体" w:eastAsia="宋体" w:cs="宋体"/>
          <w:b/>
          <w:color w:val="auto"/>
          <w:sz w:val="28"/>
          <w:szCs w:val="28"/>
          <w:highlight w:val="none"/>
        </w:rPr>
        <w:t>八、同类业绩及其他要求</w:t>
      </w:r>
    </w:p>
    <w:p w14:paraId="74FE989F">
      <w:pPr>
        <w:spacing w:line="480" w:lineRule="exact"/>
        <w:jc w:val="both"/>
        <w:outlineLvl w:val="9"/>
        <w:rPr>
          <w:rFonts w:hint="eastAsia" w:ascii="宋体" w:hAnsi="宋体" w:eastAsia="宋体" w:cs="宋体"/>
          <w:b/>
          <w:color w:val="auto"/>
          <w:szCs w:val="24"/>
          <w:highlight w:val="none"/>
        </w:rPr>
      </w:pPr>
    </w:p>
    <w:tbl>
      <w:tblPr>
        <w:tblStyle w:val="35"/>
        <w:tblW w:w="9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2"/>
        <w:gridCol w:w="2080"/>
        <w:gridCol w:w="1848"/>
        <w:gridCol w:w="1848"/>
        <w:gridCol w:w="1502"/>
      </w:tblGrid>
      <w:tr w14:paraId="66002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42" w:type="dxa"/>
            <w:noWrap w:val="0"/>
            <w:vAlign w:val="center"/>
          </w:tcPr>
          <w:p w14:paraId="6A2899F4">
            <w:pPr>
              <w:spacing w:line="500" w:lineRule="exact"/>
              <w:jc w:val="center"/>
              <w:rPr>
                <w:rFonts w:hint="eastAsia" w:ascii="宋体" w:hAnsi="宋体" w:eastAsia="宋体" w:cs="宋体"/>
                <w:bCs/>
                <w:strike w:val="0"/>
                <w:dstrike w:val="0"/>
                <w:color w:val="auto"/>
                <w:sz w:val="24"/>
                <w:highlight w:val="none"/>
              </w:rPr>
            </w:pPr>
            <w:r>
              <w:rPr>
                <w:rFonts w:hint="eastAsia" w:ascii="宋体" w:hAnsi="宋体" w:eastAsia="宋体" w:cs="宋体"/>
                <w:bCs/>
                <w:strike w:val="0"/>
                <w:dstrike w:val="0"/>
                <w:color w:val="auto"/>
                <w:sz w:val="24"/>
                <w:highlight w:val="none"/>
              </w:rPr>
              <w:t>序号</w:t>
            </w:r>
          </w:p>
        </w:tc>
        <w:tc>
          <w:tcPr>
            <w:tcW w:w="2080" w:type="dxa"/>
            <w:noWrap w:val="0"/>
            <w:vAlign w:val="center"/>
          </w:tcPr>
          <w:p w14:paraId="3BBFD5DE">
            <w:pPr>
              <w:spacing w:line="500" w:lineRule="exact"/>
              <w:jc w:val="center"/>
              <w:rPr>
                <w:rFonts w:hint="eastAsia" w:ascii="宋体" w:hAnsi="宋体" w:eastAsia="宋体" w:cs="宋体"/>
                <w:bCs/>
                <w:strike w:val="0"/>
                <w:dstrike w:val="0"/>
                <w:color w:val="auto"/>
                <w:sz w:val="24"/>
                <w:highlight w:val="none"/>
                <w:lang w:eastAsia="zh-CN"/>
              </w:rPr>
            </w:pPr>
            <w:r>
              <w:rPr>
                <w:rFonts w:hint="eastAsia" w:ascii="宋体" w:hAnsi="宋体" w:eastAsia="宋体" w:cs="宋体"/>
                <w:bCs/>
                <w:strike w:val="0"/>
                <w:dstrike w:val="0"/>
                <w:color w:val="auto"/>
                <w:sz w:val="24"/>
                <w:highlight w:val="none"/>
                <w:lang w:eastAsia="zh-CN"/>
              </w:rPr>
              <w:t>招标人</w:t>
            </w:r>
          </w:p>
        </w:tc>
        <w:tc>
          <w:tcPr>
            <w:tcW w:w="1848" w:type="dxa"/>
            <w:noWrap w:val="0"/>
            <w:vAlign w:val="center"/>
          </w:tcPr>
          <w:p w14:paraId="0D6FAA05">
            <w:pPr>
              <w:spacing w:line="500" w:lineRule="exact"/>
              <w:jc w:val="center"/>
              <w:rPr>
                <w:rFonts w:hint="eastAsia" w:ascii="宋体" w:hAnsi="宋体" w:eastAsia="宋体" w:cs="宋体"/>
                <w:bCs/>
                <w:strike w:val="0"/>
                <w:dstrike w:val="0"/>
                <w:color w:val="auto"/>
                <w:sz w:val="24"/>
                <w:highlight w:val="none"/>
              </w:rPr>
            </w:pPr>
            <w:r>
              <w:rPr>
                <w:rFonts w:hint="eastAsia" w:ascii="宋体" w:hAnsi="宋体" w:eastAsia="宋体" w:cs="宋体"/>
                <w:bCs/>
                <w:strike w:val="0"/>
                <w:dstrike w:val="0"/>
                <w:color w:val="auto"/>
                <w:sz w:val="24"/>
                <w:highlight w:val="none"/>
              </w:rPr>
              <w:t>项目名称</w:t>
            </w:r>
          </w:p>
        </w:tc>
        <w:tc>
          <w:tcPr>
            <w:tcW w:w="1848" w:type="dxa"/>
            <w:noWrap w:val="0"/>
            <w:vAlign w:val="center"/>
          </w:tcPr>
          <w:p w14:paraId="67617BC6">
            <w:pPr>
              <w:spacing w:line="500" w:lineRule="exact"/>
              <w:jc w:val="center"/>
              <w:rPr>
                <w:rFonts w:hint="eastAsia" w:ascii="宋体" w:hAnsi="宋体" w:eastAsia="宋体" w:cs="宋体"/>
                <w:bCs/>
                <w:strike w:val="0"/>
                <w:dstrike w:val="0"/>
                <w:color w:val="auto"/>
                <w:sz w:val="24"/>
                <w:highlight w:val="none"/>
              </w:rPr>
            </w:pPr>
            <w:r>
              <w:rPr>
                <w:rFonts w:hint="eastAsia" w:ascii="宋体" w:hAnsi="宋体" w:eastAsia="宋体" w:cs="宋体"/>
                <w:bCs/>
                <w:strike w:val="0"/>
                <w:dstrike w:val="0"/>
                <w:color w:val="auto"/>
                <w:sz w:val="24"/>
                <w:highlight w:val="none"/>
              </w:rPr>
              <w:t>签订日期</w:t>
            </w:r>
          </w:p>
        </w:tc>
        <w:tc>
          <w:tcPr>
            <w:tcW w:w="1502" w:type="dxa"/>
            <w:noWrap w:val="0"/>
            <w:vAlign w:val="center"/>
          </w:tcPr>
          <w:p w14:paraId="68926A75">
            <w:pPr>
              <w:spacing w:line="500" w:lineRule="exact"/>
              <w:jc w:val="center"/>
              <w:rPr>
                <w:rFonts w:hint="eastAsia" w:ascii="宋体" w:hAnsi="宋体" w:eastAsia="宋体" w:cs="宋体"/>
                <w:bCs/>
                <w:strike w:val="0"/>
                <w:dstrike w:val="0"/>
                <w:color w:val="auto"/>
                <w:sz w:val="24"/>
                <w:highlight w:val="none"/>
              </w:rPr>
            </w:pPr>
            <w:r>
              <w:rPr>
                <w:rFonts w:hint="eastAsia" w:ascii="宋体" w:hAnsi="宋体" w:eastAsia="宋体" w:cs="宋体"/>
                <w:bCs/>
                <w:strike w:val="0"/>
                <w:dstrike w:val="0"/>
                <w:color w:val="auto"/>
                <w:sz w:val="24"/>
                <w:highlight w:val="none"/>
              </w:rPr>
              <w:t>备注</w:t>
            </w:r>
          </w:p>
        </w:tc>
      </w:tr>
      <w:tr w14:paraId="12627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42" w:type="dxa"/>
            <w:noWrap w:val="0"/>
            <w:vAlign w:val="top"/>
          </w:tcPr>
          <w:p w14:paraId="275E6318">
            <w:pPr>
              <w:spacing w:line="500" w:lineRule="exact"/>
              <w:rPr>
                <w:rFonts w:hint="eastAsia" w:ascii="宋体" w:hAnsi="宋体" w:eastAsia="宋体" w:cs="宋体"/>
                <w:bCs/>
                <w:strike w:val="0"/>
                <w:dstrike w:val="0"/>
                <w:color w:val="auto"/>
                <w:sz w:val="24"/>
                <w:highlight w:val="none"/>
              </w:rPr>
            </w:pPr>
          </w:p>
        </w:tc>
        <w:tc>
          <w:tcPr>
            <w:tcW w:w="2080" w:type="dxa"/>
            <w:noWrap w:val="0"/>
            <w:vAlign w:val="top"/>
          </w:tcPr>
          <w:p w14:paraId="43084B58">
            <w:pPr>
              <w:spacing w:line="500" w:lineRule="exact"/>
              <w:rPr>
                <w:rFonts w:hint="eastAsia" w:ascii="宋体" w:hAnsi="宋体" w:eastAsia="宋体" w:cs="宋体"/>
                <w:bCs/>
                <w:strike w:val="0"/>
                <w:dstrike w:val="0"/>
                <w:color w:val="auto"/>
                <w:sz w:val="24"/>
                <w:highlight w:val="none"/>
              </w:rPr>
            </w:pPr>
          </w:p>
        </w:tc>
        <w:tc>
          <w:tcPr>
            <w:tcW w:w="1848" w:type="dxa"/>
            <w:noWrap w:val="0"/>
            <w:vAlign w:val="top"/>
          </w:tcPr>
          <w:p w14:paraId="1D4A8F40">
            <w:pPr>
              <w:spacing w:line="500" w:lineRule="exact"/>
              <w:rPr>
                <w:rFonts w:hint="eastAsia" w:ascii="宋体" w:hAnsi="宋体" w:eastAsia="宋体" w:cs="宋体"/>
                <w:bCs/>
                <w:strike w:val="0"/>
                <w:dstrike w:val="0"/>
                <w:color w:val="auto"/>
                <w:sz w:val="24"/>
                <w:highlight w:val="none"/>
              </w:rPr>
            </w:pPr>
          </w:p>
        </w:tc>
        <w:tc>
          <w:tcPr>
            <w:tcW w:w="1848" w:type="dxa"/>
            <w:noWrap w:val="0"/>
            <w:vAlign w:val="top"/>
          </w:tcPr>
          <w:p w14:paraId="6CF1034F">
            <w:pPr>
              <w:spacing w:line="500" w:lineRule="exact"/>
              <w:rPr>
                <w:rFonts w:hint="eastAsia" w:ascii="宋体" w:hAnsi="宋体" w:eastAsia="宋体" w:cs="宋体"/>
                <w:bCs/>
                <w:strike w:val="0"/>
                <w:dstrike w:val="0"/>
                <w:color w:val="auto"/>
                <w:sz w:val="24"/>
                <w:highlight w:val="none"/>
              </w:rPr>
            </w:pPr>
          </w:p>
        </w:tc>
        <w:tc>
          <w:tcPr>
            <w:tcW w:w="1502" w:type="dxa"/>
            <w:noWrap w:val="0"/>
            <w:vAlign w:val="top"/>
          </w:tcPr>
          <w:p w14:paraId="01043FB3">
            <w:pPr>
              <w:spacing w:line="500" w:lineRule="exact"/>
              <w:rPr>
                <w:rFonts w:hint="eastAsia" w:ascii="宋体" w:hAnsi="宋体" w:eastAsia="宋体" w:cs="宋体"/>
                <w:bCs/>
                <w:strike w:val="0"/>
                <w:dstrike w:val="0"/>
                <w:color w:val="auto"/>
                <w:sz w:val="24"/>
                <w:highlight w:val="none"/>
              </w:rPr>
            </w:pPr>
          </w:p>
        </w:tc>
      </w:tr>
      <w:tr w14:paraId="57A2B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42" w:type="dxa"/>
            <w:noWrap w:val="0"/>
            <w:vAlign w:val="top"/>
          </w:tcPr>
          <w:p w14:paraId="4522CCDB">
            <w:pPr>
              <w:spacing w:line="500" w:lineRule="exact"/>
              <w:rPr>
                <w:rFonts w:hint="eastAsia" w:ascii="宋体" w:hAnsi="宋体" w:eastAsia="宋体" w:cs="宋体"/>
                <w:bCs/>
                <w:strike w:val="0"/>
                <w:dstrike w:val="0"/>
                <w:color w:val="auto"/>
                <w:sz w:val="24"/>
                <w:highlight w:val="none"/>
              </w:rPr>
            </w:pPr>
          </w:p>
        </w:tc>
        <w:tc>
          <w:tcPr>
            <w:tcW w:w="2080" w:type="dxa"/>
            <w:noWrap w:val="0"/>
            <w:vAlign w:val="top"/>
          </w:tcPr>
          <w:p w14:paraId="4E30B454">
            <w:pPr>
              <w:spacing w:line="500" w:lineRule="exact"/>
              <w:rPr>
                <w:rFonts w:hint="eastAsia" w:ascii="宋体" w:hAnsi="宋体" w:eastAsia="宋体" w:cs="宋体"/>
                <w:bCs/>
                <w:strike w:val="0"/>
                <w:dstrike w:val="0"/>
                <w:color w:val="auto"/>
                <w:sz w:val="24"/>
                <w:highlight w:val="none"/>
              </w:rPr>
            </w:pPr>
          </w:p>
        </w:tc>
        <w:tc>
          <w:tcPr>
            <w:tcW w:w="1848" w:type="dxa"/>
            <w:noWrap w:val="0"/>
            <w:vAlign w:val="top"/>
          </w:tcPr>
          <w:p w14:paraId="5711A2AF">
            <w:pPr>
              <w:spacing w:line="500" w:lineRule="exact"/>
              <w:rPr>
                <w:rFonts w:hint="eastAsia" w:ascii="宋体" w:hAnsi="宋体" w:eastAsia="宋体" w:cs="宋体"/>
                <w:bCs/>
                <w:strike w:val="0"/>
                <w:dstrike w:val="0"/>
                <w:color w:val="auto"/>
                <w:sz w:val="24"/>
                <w:highlight w:val="none"/>
              </w:rPr>
            </w:pPr>
          </w:p>
        </w:tc>
        <w:tc>
          <w:tcPr>
            <w:tcW w:w="1848" w:type="dxa"/>
            <w:noWrap w:val="0"/>
            <w:vAlign w:val="top"/>
          </w:tcPr>
          <w:p w14:paraId="78A12C90">
            <w:pPr>
              <w:spacing w:line="500" w:lineRule="exact"/>
              <w:rPr>
                <w:rFonts w:hint="eastAsia" w:ascii="宋体" w:hAnsi="宋体" w:eastAsia="宋体" w:cs="宋体"/>
                <w:bCs/>
                <w:strike w:val="0"/>
                <w:dstrike w:val="0"/>
                <w:color w:val="auto"/>
                <w:sz w:val="24"/>
                <w:highlight w:val="none"/>
              </w:rPr>
            </w:pPr>
          </w:p>
        </w:tc>
        <w:tc>
          <w:tcPr>
            <w:tcW w:w="1502" w:type="dxa"/>
            <w:noWrap w:val="0"/>
            <w:vAlign w:val="top"/>
          </w:tcPr>
          <w:p w14:paraId="0F07DDC1">
            <w:pPr>
              <w:spacing w:line="500" w:lineRule="exact"/>
              <w:rPr>
                <w:rFonts w:hint="eastAsia" w:ascii="宋体" w:hAnsi="宋体" w:eastAsia="宋体" w:cs="宋体"/>
                <w:bCs/>
                <w:strike w:val="0"/>
                <w:dstrike w:val="0"/>
                <w:color w:val="auto"/>
                <w:sz w:val="24"/>
                <w:highlight w:val="none"/>
              </w:rPr>
            </w:pPr>
          </w:p>
        </w:tc>
      </w:tr>
      <w:tr w14:paraId="431B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742" w:type="dxa"/>
            <w:noWrap w:val="0"/>
            <w:vAlign w:val="top"/>
          </w:tcPr>
          <w:p w14:paraId="781F823B">
            <w:pPr>
              <w:spacing w:line="500" w:lineRule="exact"/>
              <w:rPr>
                <w:rFonts w:hint="eastAsia" w:ascii="宋体" w:hAnsi="宋体" w:eastAsia="宋体" w:cs="宋体"/>
                <w:bCs/>
                <w:strike w:val="0"/>
                <w:dstrike w:val="0"/>
                <w:color w:val="auto"/>
                <w:sz w:val="24"/>
                <w:highlight w:val="none"/>
              </w:rPr>
            </w:pPr>
          </w:p>
        </w:tc>
        <w:tc>
          <w:tcPr>
            <w:tcW w:w="2080" w:type="dxa"/>
            <w:noWrap w:val="0"/>
            <w:vAlign w:val="top"/>
          </w:tcPr>
          <w:p w14:paraId="3BB32120">
            <w:pPr>
              <w:spacing w:line="500" w:lineRule="exact"/>
              <w:rPr>
                <w:rFonts w:hint="eastAsia" w:ascii="宋体" w:hAnsi="宋体" w:eastAsia="宋体" w:cs="宋体"/>
                <w:bCs/>
                <w:strike w:val="0"/>
                <w:dstrike w:val="0"/>
                <w:color w:val="auto"/>
                <w:sz w:val="24"/>
                <w:highlight w:val="none"/>
              </w:rPr>
            </w:pPr>
          </w:p>
        </w:tc>
        <w:tc>
          <w:tcPr>
            <w:tcW w:w="1848" w:type="dxa"/>
            <w:noWrap w:val="0"/>
            <w:vAlign w:val="top"/>
          </w:tcPr>
          <w:p w14:paraId="748CB955">
            <w:pPr>
              <w:spacing w:line="500" w:lineRule="exact"/>
              <w:rPr>
                <w:rFonts w:hint="eastAsia" w:ascii="宋体" w:hAnsi="宋体" w:eastAsia="宋体" w:cs="宋体"/>
                <w:bCs/>
                <w:strike w:val="0"/>
                <w:dstrike w:val="0"/>
                <w:color w:val="auto"/>
                <w:sz w:val="24"/>
                <w:highlight w:val="none"/>
              </w:rPr>
            </w:pPr>
          </w:p>
        </w:tc>
        <w:tc>
          <w:tcPr>
            <w:tcW w:w="1848" w:type="dxa"/>
            <w:noWrap w:val="0"/>
            <w:vAlign w:val="top"/>
          </w:tcPr>
          <w:p w14:paraId="5EEB7515">
            <w:pPr>
              <w:spacing w:line="500" w:lineRule="exact"/>
              <w:rPr>
                <w:rFonts w:hint="eastAsia" w:ascii="宋体" w:hAnsi="宋体" w:eastAsia="宋体" w:cs="宋体"/>
                <w:bCs/>
                <w:strike w:val="0"/>
                <w:dstrike w:val="0"/>
                <w:color w:val="auto"/>
                <w:sz w:val="24"/>
                <w:highlight w:val="none"/>
              </w:rPr>
            </w:pPr>
          </w:p>
        </w:tc>
        <w:tc>
          <w:tcPr>
            <w:tcW w:w="1502" w:type="dxa"/>
            <w:noWrap w:val="0"/>
            <w:vAlign w:val="top"/>
          </w:tcPr>
          <w:p w14:paraId="1BDE90F3">
            <w:pPr>
              <w:spacing w:line="500" w:lineRule="exact"/>
              <w:rPr>
                <w:rFonts w:hint="eastAsia" w:ascii="宋体" w:hAnsi="宋体" w:eastAsia="宋体" w:cs="宋体"/>
                <w:bCs/>
                <w:strike w:val="0"/>
                <w:dstrike w:val="0"/>
                <w:color w:val="auto"/>
                <w:sz w:val="24"/>
                <w:highlight w:val="none"/>
              </w:rPr>
            </w:pPr>
          </w:p>
        </w:tc>
      </w:tr>
      <w:tr w14:paraId="75AC4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1742" w:type="dxa"/>
            <w:noWrap w:val="0"/>
            <w:vAlign w:val="top"/>
          </w:tcPr>
          <w:p w14:paraId="76CCBF96">
            <w:pPr>
              <w:spacing w:line="500" w:lineRule="exact"/>
              <w:rPr>
                <w:rFonts w:hint="eastAsia" w:ascii="宋体" w:hAnsi="宋体" w:eastAsia="宋体" w:cs="宋体"/>
                <w:bCs/>
                <w:strike w:val="0"/>
                <w:dstrike w:val="0"/>
                <w:color w:val="auto"/>
                <w:sz w:val="24"/>
                <w:highlight w:val="none"/>
              </w:rPr>
            </w:pPr>
          </w:p>
        </w:tc>
        <w:tc>
          <w:tcPr>
            <w:tcW w:w="2080" w:type="dxa"/>
            <w:noWrap w:val="0"/>
            <w:vAlign w:val="top"/>
          </w:tcPr>
          <w:p w14:paraId="3EFAED64">
            <w:pPr>
              <w:spacing w:line="500" w:lineRule="exact"/>
              <w:rPr>
                <w:rFonts w:hint="eastAsia" w:ascii="宋体" w:hAnsi="宋体" w:eastAsia="宋体" w:cs="宋体"/>
                <w:bCs/>
                <w:strike w:val="0"/>
                <w:dstrike w:val="0"/>
                <w:color w:val="auto"/>
                <w:sz w:val="24"/>
                <w:highlight w:val="none"/>
              </w:rPr>
            </w:pPr>
          </w:p>
        </w:tc>
        <w:tc>
          <w:tcPr>
            <w:tcW w:w="1848" w:type="dxa"/>
            <w:noWrap w:val="0"/>
            <w:vAlign w:val="top"/>
          </w:tcPr>
          <w:p w14:paraId="4D0D66DB">
            <w:pPr>
              <w:spacing w:line="500" w:lineRule="exact"/>
              <w:rPr>
                <w:rFonts w:hint="eastAsia" w:ascii="宋体" w:hAnsi="宋体" w:eastAsia="宋体" w:cs="宋体"/>
                <w:bCs/>
                <w:strike w:val="0"/>
                <w:dstrike w:val="0"/>
                <w:color w:val="auto"/>
                <w:sz w:val="24"/>
                <w:highlight w:val="none"/>
              </w:rPr>
            </w:pPr>
          </w:p>
        </w:tc>
        <w:tc>
          <w:tcPr>
            <w:tcW w:w="1848" w:type="dxa"/>
            <w:noWrap w:val="0"/>
            <w:vAlign w:val="top"/>
          </w:tcPr>
          <w:p w14:paraId="43DF6706">
            <w:pPr>
              <w:spacing w:line="500" w:lineRule="exact"/>
              <w:rPr>
                <w:rFonts w:hint="eastAsia" w:ascii="宋体" w:hAnsi="宋体" w:eastAsia="宋体" w:cs="宋体"/>
                <w:bCs/>
                <w:strike w:val="0"/>
                <w:dstrike w:val="0"/>
                <w:color w:val="auto"/>
                <w:sz w:val="24"/>
                <w:highlight w:val="none"/>
              </w:rPr>
            </w:pPr>
          </w:p>
        </w:tc>
        <w:tc>
          <w:tcPr>
            <w:tcW w:w="1502" w:type="dxa"/>
            <w:noWrap w:val="0"/>
            <w:vAlign w:val="top"/>
          </w:tcPr>
          <w:p w14:paraId="63E22601">
            <w:pPr>
              <w:spacing w:line="500" w:lineRule="exact"/>
              <w:rPr>
                <w:rFonts w:hint="eastAsia" w:ascii="宋体" w:hAnsi="宋体" w:eastAsia="宋体" w:cs="宋体"/>
                <w:bCs/>
                <w:strike w:val="0"/>
                <w:dstrike w:val="0"/>
                <w:color w:val="auto"/>
                <w:sz w:val="24"/>
                <w:highlight w:val="none"/>
              </w:rPr>
            </w:pPr>
          </w:p>
        </w:tc>
      </w:tr>
    </w:tbl>
    <w:p w14:paraId="2528F9A0">
      <w:pPr>
        <w:pStyle w:val="31"/>
        <w:ind w:right="720"/>
        <w:jc w:val="center"/>
        <w:rPr>
          <w:rFonts w:hint="eastAsia" w:ascii="宋体" w:hAnsi="宋体" w:eastAsia="宋体" w:cs="宋体"/>
          <w:b/>
          <w:strike w:val="0"/>
          <w:dstrike w:val="0"/>
          <w:color w:val="auto"/>
          <w:highlight w:val="none"/>
        </w:rPr>
      </w:pPr>
    </w:p>
    <w:p w14:paraId="62F08357">
      <w:pPr>
        <w:spacing w:line="480" w:lineRule="exact"/>
        <w:ind w:firstLine="472" w:firstLineChars="196"/>
        <w:rPr>
          <w:rFonts w:hint="eastAsia" w:ascii="宋体" w:hAnsi="宋体" w:eastAsia="宋体" w:cs="宋体"/>
          <w:color w:val="auto"/>
          <w:szCs w:val="24"/>
          <w:highlight w:val="none"/>
        </w:rPr>
      </w:pPr>
      <w:r>
        <w:rPr>
          <w:rFonts w:hint="eastAsia" w:ascii="宋体" w:hAnsi="宋体" w:eastAsia="宋体" w:cs="宋体"/>
          <w:b/>
          <w:strike w:val="0"/>
          <w:dstrike w:val="0"/>
          <w:color w:val="auto"/>
          <w:sz w:val="24"/>
          <w:highlight w:val="none"/>
        </w:rPr>
        <w:t>注：</w:t>
      </w:r>
      <w:r>
        <w:rPr>
          <w:rFonts w:hint="eastAsia" w:ascii="宋体" w:hAnsi="宋体" w:eastAsia="宋体" w:cs="宋体"/>
          <w:color w:val="auto"/>
          <w:szCs w:val="24"/>
          <w:highlight w:val="none"/>
        </w:rPr>
        <w:t>1、投标文件中附</w:t>
      </w:r>
      <w:r>
        <w:rPr>
          <w:rFonts w:hint="eastAsia" w:ascii="宋体" w:hAnsi="宋体" w:eastAsia="宋体" w:cs="宋体"/>
          <w:color w:val="auto"/>
          <w:szCs w:val="24"/>
          <w:highlight w:val="none"/>
          <w:lang w:eastAsia="zh-CN"/>
        </w:rPr>
        <w:t>投标产品业绩</w:t>
      </w:r>
      <w:r>
        <w:rPr>
          <w:rFonts w:hint="eastAsia" w:ascii="宋体" w:hAnsi="宋体" w:eastAsia="宋体" w:cs="宋体"/>
          <w:color w:val="auto"/>
          <w:szCs w:val="24"/>
          <w:highlight w:val="none"/>
        </w:rPr>
        <w:t>自</w:t>
      </w:r>
      <w:r>
        <w:rPr>
          <w:rFonts w:hint="eastAsia" w:ascii="宋体" w:hAnsi="宋体" w:eastAsia="宋体" w:cs="宋体"/>
          <w:color w:val="auto"/>
          <w:szCs w:val="24"/>
          <w:highlight w:val="none"/>
          <w:lang w:val="en-US" w:eastAsia="zh-CN"/>
        </w:rPr>
        <w:t>2022</w:t>
      </w:r>
      <w:r>
        <w:rPr>
          <w:rFonts w:hint="eastAsia" w:ascii="宋体" w:hAnsi="宋体" w:eastAsia="宋体" w:cs="宋体"/>
          <w:color w:val="auto"/>
          <w:szCs w:val="24"/>
          <w:highlight w:val="none"/>
        </w:rPr>
        <w:t>年</w:t>
      </w:r>
      <w:r>
        <w:rPr>
          <w:rFonts w:hint="eastAsia" w:ascii="宋体" w:hAnsi="宋体" w:cs="宋体"/>
          <w:color w:val="auto"/>
          <w:szCs w:val="24"/>
          <w:highlight w:val="none"/>
          <w:lang w:val="en-US" w:eastAsia="zh-CN"/>
        </w:rPr>
        <w:t>7</w:t>
      </w:r>
      <w:r>
        <w:rPr>
          <w:rFonts w:hint="eastAsia" w:ascii="宋体" w:hAnsi="宋体" w:eastAsia="宋体" w:cs="宋体"/>
          <w:color w:val="auto"/>
          <w:szCs w:val="24"/>
          <w:highlight w:val="none"/>
        </w:rPr>
        <w:t>月1日以来</w:t>
      </w:r>
      <w:r>
        <w:rPr>
          <w:rFonts w:hint="eastAsia" w:ascii="宋体" w:hAnsi="宋体" w:eastAsia="宋体" w:cs="宋体"/>
          <w:color w:val="auto"/>
          <w:szCs w:val="24"/>
          <w:highlight w:val="none"/>
          <w:lang w:eastAsia="zh-CN"/>
        </w:rPr>
        <w:t>（</w:t>
      </w:r>
      <w:r>
        <w:rPr>
          <w:rFonts w:hint="eastAsia" w:ascii="宋体" w:hAnsi="宋体" w:eastAsia="宋体" w:cs="宋体"/>
          <w:color w:val="auto"/>
          <w:sz w:val="24"/>
          <w:szCs w:val="24"/>
          <w:highlight w:val="none"/>
          <w:lang w:val="en-US" w:eastAsia="zh-CN"/>
        </w:rPr>
        <w:t>以合同签订时间为准</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签订的同类项目</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lang w:val="en-US" w:eastAsia="zh-CN"/>
        </w:rPr>
        <w:t>合同采购清单需包含本次采购的核心产品</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rPr>
        <w:t>的合同扫描件，未提供者不作为无效投标，但在相应评分标准中不予计分。</w:t>
      </w:r>
    </w:p>
    <w:p w14:paraId="086EC9F8">
      <w:pPr>
        <w:spacing w:line="480" w:lineRule="exact"/>
        <w:ind w:firstLine="470" w:firstLineChars="196"/>
        <w:rPr>
          <w:rFonts w:hint="eastAsia" w:ascii="宋体" w:hAnsi="宋体" w:eastAsia="宋体" w:cs="宋体"/>
          <w:color w:val="auto"/>
          <w:szCs w:val="24"/>
          <w:highlight w:val="none"/>
        </w:rPr>
      </w:pPr>
      <w:r>
        <w:rPr>
          <w:rFonts w:hint="eastAsia" w:ascii="宋体" w:hAnsi="宋体" w:eastAsia="宋体" w:cs="宋体"/>
          <w:color w:val="auto"/>
          <w:szCs w:val="24"/>
          <w:highlight w:val="none"/>
          <w:lang w:val="en-US" w:eastAsia="zh-CN"/>
        </w:rPr>
        <w:t>2、</w:t>
      </w:r>
      <w:r>
        <w:rPr>
          <w:rFonts w:hint="eastAsia" w:ascii="宋体" w:hAnsi="宋体" w:eastAsia="宋体" w:cs="宋体"/>
          <w:color w:val="auto"/>
          <w:szCs w:val="24"/>
          <w:highlight w:val="none"/>
        </w:rPr>
        <w:t>招标文件中的扫描件的含义：对相关证明材料进行彩色扫描或拍照后，生成的电子件（彩色扫描或照片）。</w:t>
      </w:r>
    </w:p>
    <w:p w14:paraId="4983F82B">
      <w:pPr>
        <w:spacing w:line="480" w:lineRule="exact"/>
        <w:ind w:firstLine="585" w:firstLineChars="243"/>
        <w:jc w:val="both"/>
        <w:outlineLvl w:val="1"/>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br w:type="page"/>
      </w:r>
    </w:p>
    <w:p w14:paraId="5096ABD5">
      <w:pPr>
        <w:spacing w:line="480" w:lineRule="exact"/>
        <w:ind w:firstLine="585" w:firstLineChars="243"/>
        <w:jc w:val="center"/>
        <w:outlineLvl w:val="1"/>
        <w:rPr>
          <w:rFonts w:hint="eastAsia" w:ascii="宋体" w:hAnsi="宋体" w:eastAsia="宋体" w:cs="宋体"/>
          <w:b/>
          <w:color w:val="auto"/>
          <w:sz w:val="28"/>
          <w:szCs w:val="28"/>
          <w:highlight w:val="none"/>
        </w:rPr>
      </w:pPr>
      <w:r>
        <w:rPr>
          <w:rFonts w:hint="eastAsia" w:ascii="宋体" w:hAnsi="宋体" w:eastAsia="宋体" w:cs="宋体"/>
          <w:b/>
          <w:color w:val="auto"/>
          <w:szCs w:val="24"/>
          <w:highlight w:val="none"/>
        </w:rPr>
        <w:t>*</w:t>
      </w:r>
      <w:r>
        <w:rPr>
          <w:rFonts w:hint="eastAsia" w:ascii="宋体" w:hAnsi="宋体" w:eastAsia="宋体" w:cs="宋体"/>
          <w:b/>
          <w:color w:val="auto"/>
          <w:sz w:val="28"/>
          <w:szCs w:val="28"/>
          <w:highlight w:val="none"/>
        </w:rPr>
        <w:t>九、商务要求响应情况</w:t>
      </w:r>
    </w:p>
    <w:p w14:paraId="53F8651D">
      <w:pPr>
        <w:pStyle w:val="53"/>
        <w:rPr>
          <w:rFonts w:hint="eastAsia" w:ascii="宋体" w:hAnsi="宋体" w:eastAsia="宋体" w:cs="宋体"/>
          <w:color w:val="auto"/>
          <w:highlight w:val="none"/>
        </w:rPr>
      </w:pPr>
    </w:p>
    <w:tbl>
      <w:tblPr>
        <w:tblStyle w:val="35"/>
        <w:tblW w:w="88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3300"/>
        <w:gridCol w:w="2580"/>
        <w:gridCol w:w="2100"/>
      </w:tblGrid>
      <w:tr w14:paraId="07C8C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40" w:type="dxa"/>
            <w:noWrap w:val="0"/>
            <w:vAlign w:val="center"/>
          </w:tcPr>
          <w:p w14:paraId="72661DC3">
            <w:pPr>
              <w:spacing w:line="48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3300" w:type="dxa"/>
            <w:noWrap w:val="0"/>
            <w:vAlign w:val="center"/>
          </w:tcPr>
          <w:p w14:paraId="7336A58A">
            <w:pPr>
              <w:spacing w:line="48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招标要求</w:t>
            </w:r>
          </w:p>
        </w:tc>
        <w:tc>
          <w:tcPr>
            <w:tcW w:w="2580" w:type="dxa"/>
            <w:noWrap w:val="0"/>
            <w:vAlign w:val="center"/>
          </w:tcPr>
          <w:p w14:paraId="1B2994DB">
            <w:pPr>
              <w:spacing w:line="48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投标响应</w:t>
            </w:r>
          </w:p>
        </w:tc>
        <w:tc>
          <w:tcPr>
            <w:tcW w:w="2100" w:type="dxa"/>
            <w:noWrap w:val="0"/>
            <w:vAlign w:val="center"/>
          </w:tcPr>
          <w:p w14:paraId="477A2470">
            <w:pPr>
              <w:spacing w:line="480" w:lineRule="exact"/>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偏离及其影响</w:t>
            </w:r>
          </w:p>
        </w:tc>
      </w:tr>
      <w:tr w14:paraId="476E3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40" w:type="dxa"/>
            <w:noWrap w:val="0"/>
            <w:vAlign w:val="center"/>
          </w:tcPr>
          <w:p w14:paraId="2E4B05F6">
            <w:pPr>
              <w:spacing w:line="48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p>
        </w:tc>
        <w:tc>
          <w:tcPr>
            <w:tcW w:w="3300" w:type="dxa"/>
            <w:noWrap w:val="0"/>
            <w:vAlign w:val="center"/>
          </w:tcPr>
          <w:p w14:paraId="5541C8AF">
            <w:pPr>
              <w:spacing w:line="300" w:lineRule="auto"/>
              <w:jc w:val="center"/>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质量</w:t>
            </w:r>
            <w:r>
              <w:rPr>
                <w:rFonts w:hint="eastAsia" w:ascii="宋体" w:hAnsi="宋体" w:eastAsia="宋体" w:cs="宋体"/>
                <w:bCs/>
                <w:color w:val="auto"/>
                <w:sz w:val="24"/>
                <w:highlight w:val="none"/>
                <w:lang w:val="en-US" w:eastAsia="zh-CN"/>
              </w:rPr>
              <w:t>标准</w:t>
            </w:r>
          </w:p>
        </w:tc>
        <w:tc>
          <w:tcPr>
            <w:tcW w:w="2580" w:type="dxa"/>
            <w:noWrap w:val="0"/>
            <w:vAlign w:val="center"/>
          </w:tcPr>
          <w:p w14:paraId="7337B501">
            <w:pPr>
              <w:spacing w:line="480" w:lineRule="exact"/>
              <w:rPr>
                <w:rFonts w:hint="eastAsia" w:ascii="宋体" w:hAnsi="宋体" w:eastAsia="宋体" w:cs="宋体"/>
                <w:color w:val="auto"/>
                <w:sz w:val="24"/>
                <w:highlight w:val="none"/>
              </w:rPr>
            </w:pPr>
          </w:p>
        </w:tc>
        <w:tc>
          <w:tcPr>
            <w:tcW w:w="2100" w:type="dxa"/>
            <w:noWrap w:val="0"/>
            <w:vAlign w:val="center"/>
          </w:tcPr>
          <w:p w14:paraId="4C94EDD0">
            <w:pPr>
              <w:spacing w:line="480" w:lineRule="exact"/>
              <w:jc w:val="center"/>
              <w:rPr>
                <w:rFonts w:hint="eastAsia" w:ascii="宋体" w:hAnsi="宋体" w:eastAsia="宋体" w:cs="宋体"/>
                <w:color w:val="auto"/>
                <w:sz w:val="24"/>
                <w:highlight w:val="none"/>
              </w:rPr>
            </w:pPr>
          </w:p>
        </w:tc>
      </w:tr>
      <w:tr w14:paraId="591C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40" w:type="dxa"/>
            <w:noWrap w:val="0"/>
            <w:vAlign w:val="center"/>
          </w:tcPr>
          <w:p w14:paraId="62EE3F7C">
            <w:pPr>
              <w:spacing w:line="480" w:lineRule="exact"/>
              <w:jc w:val="center"/>
              <w:rPr>
                <w:rFonts w:hint="eastAsia" w:ascii="宋体" w:hAnsi="宋体" w:eastAsia="宋体" w:cs="宋体"/>
                <w:color w:val="auto"/>
                <w:sz w:val="24"/>
                <w:highlight w:val="none"/>
                <w:lang w:val="en-US" w:eastAsia="zh-CN" w:bidi="ar-SA"/>
              </w:rPr>
            </w:pPr>
            <w:r>
              <w:rPr>
                <w:rFonts w:hint="eastAsia" w:ascii="宋体" w:hAnsi="宋体" w:eastAsia="宋体" w:cs="宋体"/>
                <w:color w:val="auto"/>
                <w:sz w:val="24"/>
                <w:highlight w:val="none"/>
              </w:rPr>
              <w:t>2</w:t>
            </w:r>
          </w:p>
        </w:tc>
        <w:tc>
          <w:tcPr>
            <w:tcW w:w="3300" w:type="dxa"/>
            <w:noWrap w:val="0"/>
            <w:vAlign w:val="center"/>
          </w:tcPr>
          <w:p w14:paraId="4E2BA995">
            <w:pPr>
              <w:spacing w:line="300" w:lineRule="auto"/>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交货地点</w:t>
            </w:r>
          </w:p>
        </w:tc>
        <w:tc>
          <w:tcPr>
            <w:tcW w:w="2580" w:type="dxa"/>
            <w:noWrap w:val="0"/>
            <w:vAlign w:val="center"/>
          </w:tcPr>
          <w:p w14:paraId="0D91EB27">
            <w:pPr>
              <w:spacing w:line="480" w:lineRule="exact"/>
              <w:rPr>
                <w:rFonts w:hint="eastAsia" w:ascii="宋体" w:hAnsi="宋体" w:eastAsia="宋体" w:cs="宋体"/>
                <w:color w:val="auto"/>
                <w:sz w:val="24"/>
                <w:highlight w:val="none"/>
              </w:rPr>
            </w:pPr>
          </w:p>
        </w:tc>
        <w:tc>
          <w:tcPr>
            <w:tcW w:w="2100" w:type="dxa"/>
            <w:noWrap w:val="0"/>
            <w:vAlign w:val="center"/>
          </w:tcPr>
          <w:p w14:paraId="1AA08B98">
            <w:pPr>
              <w:spacing w:line="480" w:lineRule="exact"/>
              <w:jc w:val="center"/>
              <w:rPr>
                <w:rFonts w:hint="eastAsia" w:ascii="宋体" w:hAnsi="宋体" w:eastAsia="宋体" w:cs="宋体"/>
                <w:color w:val="auto"/>
                <w:sz w:val="24"/>
                <w:highlight w:val="none"/>
              </w:rPr>
            </w:pPr>
          </w:p>
        </w:tc>
      </w:tr>
      <w:tr w14:paraId="477C1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40" w:type="dxa"/>
            <w:noWrap w:val="0"/>
            <w:vAlign w:val="center"/>
          </w:tcPr>
          <w:p w14:paraId="201A0A13">
            <w:pPr>
              <w:spacing w:line="480" w:lineRule="exact"/>
              <w:jc w:val="center"/>
              <w:rPr>
                <w:rFonts w:hint="eastAsia" w:ascii="宋体" w:hAnsi="宋体" w:eastAsia="宋体" w:cs="宋体"/>
                <w:color w:val="auto"/>
                <w:sz w:val="24"/>
                <w:highlight w:val="none"/>
                <w:lang w:val="en-US" w:eastAsia="zh-CN" w:bidi="ar-SA"/>
              </w:rPr>
            </w:pPr>
            <w:r>
              <w:rPr>
                <w:rFonts w:hint="eastAsia" w:ascii="宋体" w:hAnsi="宋体" w:eastAsia="宋体" w:cs="宋体"/>
                <w:color w:val="auto"/>
                <w:sz w:val="24"/>
                <w:highlight w:val="none"/>
              </w:rPr>
              <w:t>3</w:t>
            </w:r>
          </w:p>
        </w:tc>
        <w:tc>
          <w:tcPr>
            <w:tcW w:w="3300" w:type="dxa"/>
            <w:noWrap w:val="0"/>
            <w:vAlign w:val="center"/>
          </w:tcPr>
          <w:p w14:paraId="463BD33C">
            <w:pPr>
              <w:spacing w:line="300" w:lineRule="auto"/>
              <w:jc w:val="center"/>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投标有效期</w:t>
            </w:r>
          </w:p>
        </w:tc>
        <w:tc>
          <w:tcPr>
            <w:tcW w:w="2580" w:type="dxa"/>
            <w:noWrap w:val="0"/>
            <w:vAlign w:val="center"/>
          </w:tcPr>
          <w:p w14:paraId="12F91243">
            <w:pPr>
              <w:spacing w:line="480" w:lineRule="exact"/>
              <w:rPr>
                <w:rFonts w:hint="eastAsia" w:ascii="宋体" w:hAnsi="宋体" w:eastAsia="宋体" w:cs="宋体"/>
                <w:color w:val="auto"/>
                <w:sz w:val="24"/>
                <w:highlight w:val="none"/>
              </w:rPr>
            </w:pPr>
          </w:p>
        </w:tc>
        <w:tc>
          <w:tcPr>
            <w:tcW w:w="2100" w:type="dxa"/>
            <w:noWrap w:val="0"/>
            <w:vAlign w:val="center"/>
          </w:tcPr>
          <w:p w14:paraId="7F778720">
            <w:pPr>
              <w:spacing w:line="480" w:lineRule="exact"/>
              <w:jc w:val="center"/>
              <w:rPr>
                <w:rFonts w:hint="eastAsia" w:ascii="宋体" w:hAnsi="宋体" w:eastAsia="宋体" w:cs="宋体"/>
                <w:color w:val="auto"/>
                <w:sz w:val="24"/>
                <w:highlight w:val="none"/>
              </w:rPr>
            </w:pPr>
          </w:p>
        </w:tc>
      </w:tr>
      <w:tr w14:paraId="2659B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40" w:type="dxa"/>
            <w:noWrap w:val="0"/>
            <w:vAlign w:val="center"/>
          </w:tcPr>
          <w:p w14:paraId="24F8398D">
            <w:pPr>
              <w:spacing w:line="480" w:lineRule="exact"/>
              <w:jc w:val="center"/>
              <w:rPr>
                <w:rFonts w:hint="eastAsia" w:ascii="宋体" w:hAnsi="宋体" w:eastAsia="宋体" w:cs="宋体"/>
                <w:color w:val="auto"/>
                <w:sz w:val="24"/>
                <w:highlight w:val="none"/>
                <w:lang w:val="en-US" w:eastAsia="zh-CN" w:bidi="ar-SA"/>
              </w:rPr>
            </w:pPr>
            <w:r>
              <w:rPr>
                <w:rFonts w:hint="eastAsia" w:ascii="宋体" w:hAnsi="宋体" w:eastAsia="宋体" w:cs="宋体"/>
                <w:color w:val="auto"/>
                <w:sz w:val="24"/>
                <w:highlight w:val="none"/>
              </w:rPr>
              <w:t>4</w:t>
            </w:r>
          </w:p>
        </w:tc>
        <w:tc>
          <w:tcPr>
            <w:tcW w:w="3300" w:type="dxa"/>
            <w:noWrap w:val="0"/>
            <w:vAlign w:val="center"/>
          </w:tcPr>
          <w:p w14:paraId="194B5FB5">
            <w:pPr>
              <w:spacing w:line="300" w:lineRule="auto"/>
              <w:jc w:val="center"/>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付款方式</w:t>
            </w:r>
          </w:p>
        </w:tc>
        <w:tc>
          <w:tcPr>
            <w:tcW w:w="2580" w:type="dxa"/>
            <w:noWrap w:val="0"/>
            <w:vAlign w:val="center"/>
          </w:tcPr>
          <w:p w14:paraId="3F724660">
            <w:pPr>
              <w:spacing w:line="480" w:lineRule="exact"/>
              <w:rPr>
                <w:rFonts w:hint="eastAsia" w:ascii="宋体" w:hAnsi="宋体" w:eastAsia="宋体" w:cs="宋体"/>
                <w:color w:val="auto"/>
                <w:sz w:val="24"/>
                <w:highlight w:val="none"/>
              </w:rPr>
            </w:pPr>
          </w:p>
        </w:tc>
        <w:tc>
          <w:tcPr>
            <w:tcW w:w="2100" w:type="dxa"/>
            <w:noWrap w:val="0"/>
            <w:vAlign w:val="center"/>
          </w:tcPr>
          <w:p w14:paraId="0CF5948A">
            <w:pPr>
              <w:spacing w:line="480" w:lineRule="exact"/>
              <w:jc w:val="center"/>
              <w:rPr>
                <w:rFonts w:hint="eastAsia" w:ascii="宋体" w:hAnsi="宋体" w:eastAsia="宋体" w:cs="宋体"/>
                <w:color w:val="auto"/>
                <w:sz w:val="24"/>
                <w:highlight w:val="none"/>
              </w:rPr>
            </w:pPr>
          </w:p>
        </w:tc>
      </w:tr>
      <w:tr w14:paraId="76E1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40" w:type="dxa"/>
            <w:noWrap w:val="0"/>
            <w:vAlign w:val="center"/>
          </w:tcPr>
          <w:p w14:paraId="2074AD53">
            <w:pPr>
              <w:spacing w:line="480" w:lineRule="exact"/>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w:t>
            </w:r>
          </w:p>
        </w:tc>
        <w:tc>
          <w:tcPr>
            <w:tcW w:w="3300" w:type="dxa"/>
            <w:noWrap w:val="0"/>
            <w:vAlign w:val="center"/>
          </w:tcPr>
          <w:p w14:paraId="5C6DE9D2">
            <w:pPr>
              <w:spacing w:line="300" w:lineRule="auto"/>
              <w:jc w:val="center"/>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lang w:eastAsia="zh-CN"/>
              </w:rPr>
              <w:t>投标保证金</w:t>
            </w:r>
          </w:p>
        </w:tc>
        <w:tc>
          <w:tcPr>
            <w:tcW w:w="2580" w:type="dxa"/>
            <w:noWrap w:val="0"/>
            <w:vAlign w:val="center"/>
          </w:tcPr>
          <w:p w14:paraId="1B6DD5AC">
            <w:pPr>
              <w:spacing w:line="480" w:lineRule="exact"/>
              <w:rPr>
                <w:rFonts w:hint="eastAsia" w:ascii="宋体" w:hAnsi="宋体" w:eastAsia="宋体" w:cs="宋体"/>
                <w:color w:val="auto"/>
                <w:sz w:val="24"/>
                <w:highlight w:val="none"/>
              </w:rPr>
            </w:pPr>
          </w:p>
        </w:tc>
        <w:tc>
          <w:tcPr>
            <w:tcW w:w="2100" w:type="dxa"/>
            <w:noWrap w:val="0"/>
            <w:vAlign w:val="center"/>
          </w:tcPr>
          <w:p w14:paraId="2F0BB76C">
            <w:pPr>
              <w:spacing w:line="480" w:lineRule="exact"/>
              <w:jc w:val="center"/>
              <w:rPr>
                <w:rFonts w:hint="eastAsia" w:ascii="宋体" w:hAnsi="宋体" w:eastAsia="宋体" w:cs="宋体"/>
                <w:color w:val="auto"/>
                <w:sz w:val="24"/>
                <w:highlight w:val="none"/>
              </w:rPr>
            </w:pPr>
          </w:p>
        </w:tc>
      </w:tr>
      <w:tr w14:paraId="5F940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40" w:type="dxa"/>
            <w:noWrap w:val="0"/>
            <w:vAlign w:val="center"/>
          </w:tcPr>
          <w:p w14:paraId="25D62538">
            <w:pPr>
              <w:spacing w:line="480" w:lineRule="exact"/>
              <w:jc w:val="center"/>
              <w:rPr>
                <w:rFonts w:hint="eastAsia" w:ascii="宋体" w:hAnsi="宋体" w:eastAsia="宋体" w:cs="宋体"/>
                <w:color w:val="auto"/>
                <w:sz w:val="24"/>
                <w:highlight w:val="none"/>
                <w:lang w:val="en-US" w:eastAsia="zh-CN" w:bidi="ar-SA"/>
              </w:rPr>
            </w:pPr>
            <w:r>
              <w:rPr>
                <w:rFonts w:hint="eastAsia" w:ascii="宋体" w:hAnsi="宋体" w:eastAsia="宋体" w:cs="宋体"/>
                <w:color w:val="auto"/>
                <w:sz w:val="24"/>
                <w:highlight w:val="none"/>
                <w:lang w:val="en-US" w:eastAsia="zh-CN"/>
              </w:rPr>
              <w:t>6</w:t>
            </w:r>
          </w:p>
        </w:tc>
        <w:tc>
          <w:tcPr>
            <w:tcW w:w="3300" w:type="dxa"/>
            <w:noWrap w:val="0"/>
            <w:vAlign w:val="center"/>
          </w:tcPr>
          <w:p w14:paraId="552F6BD3">
            <w:pPr>
              <w:spacing w:line="300" w:lineRule="auto"/>
              <w:jc w:val="center"/>
              <w:rPr>
                <w:rFonts w:hint="eastAsia" w:ascii="宋体" w:hAnsi="宋体" w:eastAsia="宋体" w:cs="宋体"/>
                <w:bCs/>
                <w:color w:val="auto"/>
                <w:sz w:val="24"/>
                <w:highlight w:val="none"/>
                <w:lang w:val="en-US" w:eastAsia="zh-CN"/>
              </w:rPr>
            </w:pPr>
            <w:r>
              <w:rPr>
                <w:rFonts w:hint="eastAsia" w:ascii="宋体" w:hAnsi="宋体" w:eastAsia="宋体" w:cs="宋体"/>
                <w:bCs/>
                <w:color w:val="auto"/>
                <w:sz w:val="24"/>
                <w:highlight w:val="none"/>
              </w:rPr>
              <w:t xml:space="preserve">其他条款 </w:t>
            </w:r>
          </w:p>
        </w:tc>
        <w:tc>
          <w:tcPr>
            <w:tcW w:w="2580" w:type="dxa"/>
            <w:noWrap w:val="0"/>
            <w:vAlign w:val="center"/>
          </w:tcPr>
          <w:p w14:paraId="5E5D3D42">
            <w:pPr>
              <w:spacing w:line="480" w:lineRule="exact"/>
              <w:rPr>
                <w:rFonts w:hint="eastAsia" w:ascii="宋体" w:hAnsi="宋体" w:eastAsia="宋体" w:cs="宋体"/>
                <w:color w:val="auto"/>
                <w:sz w:val="24"/>
                <w:highlight w:val="none"/>
              </w:rPr>
            </w:pPr>
          </w:p>
        </w:tc>
        <w:tc>
          <w:tcPr>
            <w:tcW w:w="2100" w:type="dxa"/>
            <w:noWrap w:val="0"/>
            <w:vAlign w:val="center"/>
          </w:tcPr>
          <w:p w14:paraId="29F95DA5">
            <w:pPr>
              <w:spacing w:line="480" w:lineRule="exact"/>
              <w:jc w:val="center"/>
              <w:rPr>
                <w:rFonts w:hint="eastAsia" w:ascii="宋体" w:hAnsi="宋体" w:eastAsia="宋体" w:cs="宋体"/>
                <w:color w:val="auto"/>
                <w:sz w:val="24"/>
                <w:highlight w:val="none"/>
              </w:rPr>
            </w:pPr>
          </w:p>
        </w:tc>
      </w:tr>
      <w:tr w14:paraId="0444C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40" w:type="dxa"/>
            <w:noWrap w:val="0"/>
            <w:vAlign w:val="center"/>
          </w:tcPr>
          <w:p w14:paraId="594BEB89">
            <w:pPr>
              <w:spacing w:line="480" w:lineRule="exact"/>
              <w:jc w:val="center"/>
              <w:rPr>
                <w:rFonts w:hint="eastAsia" w:ascii="宋体" w:hAnsi="宋体" w:eastAsia="宋体" w:cs="宋体"/>
                <w:color w:val="auto"/>
                <w:sz w:val="24"/>
                <w:highlight w:val="none"/>
              </w:rPr>
            </w:pPr>
          </w:p>
        </w:tc>
        <w:tc>
          <w:tcPr>
            <w:tcW w:w="3300" w:type="dxa"/>
            <w:noWrap w:val="0"/>
            <w:vAlign w:val="center"/>
          </w:tcPr>
          <w:p w14:paraId="52477549">
            <w:pPr>
              <w:spacing w:line="300" w:lineRule="auto"/>
              <w:jc w:val="center"/>
              <w:rPr>
                <w:rFonts w:hint="eastAsia" w:ascii="宋体" w:hAnsi="宋体" w:eastAsia="宋体" w:cs="宋体"/>
                <w:bCs/>
                <w:color w:val="auto"/>
                <w:sz w:val="24"/>
                <w:highlight w:val="none"/>
                <w:lang w:val="en-US" w:eastAsia="zh-CN" w:bidi="ar-SA"/>
              </w:rPr>
            </w:pPr>
            <w:r>
              <w:rPr>
                <w:rFonts w:hint="eastAsia" w:ascii="宋体" w:hAnsi="宋体" w:eastAsia="宋体" w:cs="宋体"/>
                <w:color w:val="auto"/>
                <w:sz w:val="24"/>
                <w:highlight w:val="none"/>
              </w:rPr>
              <w:t>…</w:t>
            </w:r>
          </w:p>
        </w:tc>
        <w:tc>
          <w:tcPr>
            <w:tcW w:w="2580" w:type="dxa"/>
            <w:noWrap w:val="0"/>
            <w:vAlign w:val="center"/>
          </w:tcPr>
          <w:p w14:paraId="699FF60E">
            <w:pPr>
              <w:spacing w:line="480" w:lineRule="exact"/>
              <w:rPr>
                <w:rFonts w:hint="eastAsia" w:ascii="宋体" w:hAnsi="宋体" w:eastAsia="宋体" w:cs="宋体"/>
                <w:color w:val="auto"/>
                <w:sz w:val="24"/>
                <w:highlight w:val="none"/>
              </w:rPr>
            </w:pPr>
          </w:p>
        </w:tc>
        <w:tc>
          <w:tcPr>
            <w:tcW w:w="2100" w:type="dxa"/>
            <w:noWrap w:val="0"/>
            <w:vAlign w:val="center"/>
          </w:tcPr>
          <w:p w14:paraId="66DEB9D0">
            <w:pPr>
              <w:spacing w:line="480" w:lineRule="exact"/>
              <w:jc w:val="center"/>
              <w:rPr>
                <w:rFonts w:hint="eastAsia" w:ascii="宋体" w:hAnsi="宋体" w:eastAsia="宋体" w:cs="宋体"/>
                <w:color w:val="auto"/>
                <w:sz w:val="24"/>
                <w:highlight w:val="none"/>
              </w:rPr>
            </w:pPr>
          </w:p>
        </w:tc>
      </w:tr>
    </w:tbl>
    <w:p w14:paraId="42C1D6BD">
      <w:pPr>
        <w:spacing w:line="480" w:lineRule="exact"/>
        <w:ind w:firstLine="585" w:firstLineChars="243"/>
        <w:jc w:val="both"/>
        <w:outlineLvl w:val="1"/>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br w:type="page"/>
      </w:r>
    </w:p>
    <w:p w14:paraId="3A9D06E7">
      <w:pPr>
        <w:numPr>
          <w:ilvl w:val="0"/>
          <w:numId w:val="17"/>
        </w:numPr>
        <w:spacing w:line="480" w:lineRule="exact"/>
        <w:ind w:firstLine="683" w:firstLineChars="243"/>
        <w:jc w:val="center"/>
        <w:outlineLvl w:val="1"/>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其他必要的商务资料</w:t>
      </w:r>
    </w:p>
    <w:p w14:paraId="2EE27B07">
      <w:pPr>
        <w:pStyle w:val="53"/>
        <w:numPr>
          <w:ilvl w:val="0"/>
          <w:numId w:val="0"/>
        </w:numPr>
        <w:rPr>
          <w:rFonts w:hint="eastAsia" w:ascii="宋体" w:hAnsi="宋体" w:eastAsia="宋体" w:cs="宋体"/>
          <w:color w:val="auto"/>
          <w:highlight w:val="none"/>
        </w:rPr>
      </w:pPr>
    </w:p>
    <w:p w14:paraId="2F617B99">
      <w:pPr>
        <w:spacing w:line="480" w:lineRule="exact"/>
        <w:jc w:val="left"/>
        <w:outlineLvl w:val="1"/>
        <w:rPr>
          <w:rFonts w:hint="eastAsia" w:ascii="宋体" w:hAnsi="宋体" w:eastAsia="宋体" w:cs="宋体"/>
          <w:b/>
          <w:color w:val="auto"/>
          <w:sz w:val="28"/>
          <w:szCs w:val="28"/>
          <w:highlight w:val="none"/>
          <w:lang w:val="en-US" w:eastAsia="zh-CN"/>
        </w:rPr>
      </w:pPr>
      <w:r>
        <w:rPr>
          <w:rFonts w:hint="eastAsia" w:ascii="宋体" w:hAnsi="宋体" w:eastAsia="宋体" w:cs="宋体"/>
          <w:color w:val="auto"/>
          <w:highlight w:val="none"/>
          <w:lang w:val="en-US" w:eastAsia="zh-CN"/>
        </w:rPr>
        <w:t xml:space="preserve">附件一 </w:t>
      </w:r>
      <w:r>
        <w:rPr>
          <w:rFonts w:hint="eastAsia" w:ascii="宋体" w:hAnsi="宋体" w:eastAsia="宋体" w:cs="宋体"/>
          <w:b/>
          <w:color w:val="auto"/>
          <w:sz w:val="28"/>
          <w:szCs w:val="28"/>
          <w:highlight w:val="none"/>
          <w:lang w:val="en-US" w:eastAsia="zh-CN"/>
        </w:rPr>
        <w:t xml:space="preserve"> </w:t>
      </w:r>
    </w:p>
    <w:p w14:paraId="3A138B53">
      <w:pPr>
        <w:spacing w:line="480" w:lineRule="exact"/>
        <w:ind w:firstLine="3373" w:firstLineChars="1200"/>
        <w:jc w:val="left"/>
        <w:outlineLvl w:val="1"/>
        <w:rPr>
          <w:rFonts w:hint="eastAsia" w:ascii="宋体" w:hAnsi="宋体" w:eastAsia="宋体" w:cs="宋体"/>
          <w:b/>
          <w:color w:val="auto"/>
          <w:sz w:val="28"/>
          <w:szCs w:val="28"/>
          <w:highlight w:val="none"/>
          <w:lang w:val="zh-CN"/>
        </w:rPr>
      </w:pPr>
      <w:r>
        <w:rPr>
          <w:rFonts w:hint="eastAsia" w:ascii="宋体" w:hAnsi="宋体" w:eastAsia="宋体" w:cs="宋体"/>
          <w:b/>
          <w:color w:val="auto"/>
          <w:sz w:val="28"/>
          <w:szCs w:val="28"/>
          <w:highlight w:val="none"/>
          <w:lang w:val="zh-CN"/>
        </w:rPr>
        <w:t>投标保证金证明</w:t>
      </w:r>
    </w:p>
    <w:p w14:paraId="0B7716CF">
      <w:pPr>
        <w:rPr>
          <w:rFonts w:hint="eastAsia" w:ascii="宋体" w:hAnsi="宋体" w:eastAsia="宋体" w:cs="宋体"/>
          <w:color w:val="auto"/>
          <w:highlight w:val="none"/>
          <w:lang w:val="zh-CN"/>
        </w:rPr>
      </w:pPr>
    </w:p>
    <w:p w14:paraId="367420FB">
      <w:pPr>
        <w:spacing w:line="440" w:lineRule="exact"/>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保证金缴纳证明及基本账户开户许可证或银行开具的开户证明扫描件</w:t>
      </w:r>
    </w:p>
    <w:p w14:paraId="36AF0A15">
      <w:pPr>
        <w:adjustRightInd w:val="0"/>
        <w:snapToGrid w:val="0"/>
        <w:spacing w:line="360" w:lineRule="auto"/>
        <w:ind w:firstLine="482" w:firstLineChars="200"/>
        <w:rPr>
          <w:rFonts w:hint="eastAsia" w:ascii="宋体" w:hAnsi="宋体" w:eastAsia="宋体" w:cs="宋体"/>
          <w:b/>
          <w:color w:val="auto"/>
          <w:sz w:val="24"/>
          <w:highlight w:val="none"/>
        </w:rPr>
      </w:pPr>
    </w:p>
    <w:p w14:paraId="56E4FD23">
      <w:pPr>
        <w:autoSpaceDE w:val="0"/>
        <w:autoSpaceDN w:val="0"/>
        <w:adjustRightInd w:val="0"/>
        <w:spacing w:line="360" w:lineRule="auto"/>
        <w:rPr>
          <w:rFonts w:hint="eastAsia" w:ascii="宋体" w:hAnsi="宋体" w:eastAsia="宋体" w:cs="宋体"/>
          <w:b/>
          <w:bCs/>
          <w:color w:val="auto"/>
          <w:kern w:val="0"/>
          <w:sz w:val="30"/>
          <w:szCs w:val="30"/>
          <w:highlight w:val="none"/>
          <w:lang w:val="zh-CN"/>
        </w:rPr>
      </w:pPr>
      <w:r>
        <w:rPr>
          <w:rFonts w:hint="eastAsia" w:ascii="宋体" w:hAnsi="宋体" w:eastAsia="宋体" w:cs="宋体"/>
          <w:b/>
          <w:bCs/>
          <w:color w:val="auto"/>
          <w:kern w:val="0"/>
          <w:sz w:val="24"/>
          <w:highlight w:val="none"/>
          <w:lang w:val="zh-CN"/>
        </w:rPr>
        <w:t>投标保证金格式：</w:t>
      </w:r>
    </w:p>
    <w:p w14:paraId="7F50CA36">
      <w:pPr>
        <w:autoSpaceDE w:val="0"/>
        <w:autoSpaceDN w:val="0"/>
        <w:adjustRightInd w:val="0"/>
        <w:spacing w:line="360" w:lineRule="auto"/>
        <w:jc w:val="center"/>
        <w:rPr>
          <w:rFonts w:hint="eastAsia" w:ascii="宋体" w:hAnsi="宋体" w:eastAsia="宋体" w:cs="宋体"/>
          <w:b/>
          <w:bCs/>
          <w:color w:val="auto"/>
          <w:kern w:val="0"/>
          <w:sz w:val="30"/>
          <w:szCs w:val="30"/>
          <w:highlight w:val="none"/>
          <w:lang w:val="zh-CN"/>
        </w:rPr>
      </w:pPr>
      <w:r>
        <w:rPr>
          <w:rFonts w:hint="eastAsia" w:ascii="宋体" w:hAnsi="宋体" w:eastAsia="宋体" w:cs="宋体"/>
          <w:b/>
          <w:bCs/>
          <w:color w:val="auto"/>
          <w:kern w:val="0"/>
          <w:sz w:val="30"/>
          <w:szCs w:val="30"/>
          <w:highlight w:val="none"/>
          <w:lang w:val="zh-CN"/>
        </w:rPr>
        <w:t>投标保证金证明</w:t>
      </w:r>
    </w:p>
    <w:p w14:paraId="0CF41CB0">
      <w:pPr>
        <w:autoSpaceDE w:val="0"/>
        <w:autoSpaceDN w:val="0"/>
        <w:adjustRightInd w:val="0"/>
        <w:spacing w:line="360" w:lineRule="auto"/>
        <w:rPr>
          <w:rFonts w:hint="eastAsia" w:ascii="宋体" w:hAnsi="宋体" w:eastAsia="宋体" w:cs="宋体"/>
          <w:b/>
          <w:bCs/>
          <w:color w:val="auto"/>
          <w:kern w:val="0"/>
          <w:sz w:val="28"/>
          <w:szCs w:val="28"/>
          <w:highlight w:val="none"/>
          <w:lang w:val="zh-CN"/>
        </w:rPr>
      </w:pPr>
    </w:p>
    <w:p w14:paraId="2C2CAD64">
      <w:pPr>
        <w:autoSpaceDE w:val="0"/>
        <w:autoSpaceDN w:val="0"/>
        <w:adjustRightInd w:val="0"/>
        <w:spacing w:line="400" w:lineRule="exact"/>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（招标人）</w:t>
      </w:r>
    </w:p>
    <w:p w14:paraId="73586EA8">
      <w:pPr>
        <w:autoSpaceDE w:val="0"/>
        <w:autoSpaceDN w:val="0"/>
        <w:adjustRightInd w:val="0"/>
        <w:spacing w:line="360" w:lineRule="auto"/>
        <w:rPr>
          <w:rFonts w:hint="eastAsia" w:ascii="宋体" w:hAnsi="宋体" w:eastAsia="宋体" w:cs="宋体"/>
          <w:b/>
          <w:bCs/>
          <w:color w:val="auto"/>
          <w:kern w:val="0"/>
          <w:sz w:val="24"/>
          <w:highlight w:val="none"/>
          <w:lang w:val="zh-CN"/>
        </w:rPr>
      </w:pPr>
    </w:p>
    <w:p w14:paraId="77144A8D">
      <w:pPr>
        <w:autoSpaceDE w:val="0"/>
        <w:autoSpaceDN w:val="0"/>
        <w:adjustRightInd w:val="0"/>
        <w:spacing w:line="360" w:lineRule="auto"/>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我方为</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u w:val="single"/>
          <w:lang w:val="zh-CN"/>
        </w:rPr>
        <w:t>（项目名称</w:t>
      </w:r>
      <w:r>
        <w:rPr>
          <w:rFonts w:hint="eastAsia" w:ascii="宋体" w:hAnsi="宋体" w:cs="宋体"/>
          <w:color w:val="auto"/>
          <w:kern w:val="0"/>
          <w:sz w:val="24"/>
          <w:highlight w:val="none"/>
          <w:u w:val="single"/>
          <w:lang w:val="zh-CN"/>
        </w:rPr>
        <w:t>、</w:t>
      </w:r>
      <w:r>
        <w:rPr>
          <w:rFonts w:hint="eastAsia" w:ascii="宋体" w:hAnsi="宋体" w:cs="宋体"/>
          <w:color w:val="auto"/>
          <w:kern w:val="0"/>
          <w:sz w:val="24"/>
          <w:highlight w:val="none"/>
          <w:u w:val="single"/>
          <w:lang w:val="en-US" w:eastAsia="zh-CN"/>
        </w:rPr>
        <w:t>包号</w:t>
      </w:r>
      <w:r>
        <w:rPr>
          <w:rFonts w:hint="eastAsia" w:ascii="宋体" w:hAnsi="宋体" w:eastAsia="宋体" w:cs="宋体"/>
          <w:color w:val="auto"/>
          <w:kern w:val="0"/>
          <w:sz w:val="24"/>
          <w:highlight w:val="none"/>
          <w:u w:val="single"/>
          <w:lang w:val="zh-CN"/>
        </w:rPr>
        <w:t>）</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lang w:val="zh-CN"/>
        </w:rPr>
        <w:t>项目（</w:t>
      </w:r>
      <w:r>
        <w:rPr>
          <w:rFonts w:hint="eastAsia" w:ascii="宋体" w:hAnsi="宋体" w:eastAsia="宋体" w:cs="宋体"/>
          <w:color w:val="auto"/>
          <w:kern w:val="0"/>
          <w:sz w:val="24"/>
          <w:highlight w:val="none"/>
          <w:u w:val="single"/>
          <w:lang w:val="zh-CN"/>
        </w:rPr>
        <w:t xml:space="preserve">文件编号为：          </w:t>
      </w:r>
      <w:r>
        <w:rPr>
          <w:rFonts w:hint="eastAsia" w:ascii="宋体" w:hAnsi="宋体" w:eastAsia="宋体" w:cs="宋体"/>
          <w:color w:val="auto"/>
          <w:kern w:val="0"/>
          <w:sz w:val="24"/>
          <w:highlight w:val="none"/>
          <w:lang w:val="zh-CN"/>
        </w:rPr>
        <w:t>）递交保证金人民币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（大写：人民币</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元）已于</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日以基本户转账方式汇入你方账户。</w:t>
      </w:r>
    </w:p>
    <w:p w14:paraId="66C43BCD">
      <w:pPr>
        <w:autoSpaceDE w:val="0"/>
        <w:autoSpaceDN w:val="0"/>
        <w:adjustRightInd w:val="0"/>
        <w:spacing w:line="360" w:lineRule="auto"/>
        <w:ind w:firstLine="360"/>
        <w:rPr>
          <w:rFonts w:hint="eastAsia" w:ascii="宋体" w:hAnsi="宋体" w:eastAsia="宋体" w:cs="宋体"/>
          <w:color w:val="auto"/>
          <w:kern w:val="0"/>
          <w:sz w:val="24"/>
          <w:highlight w:val="none"/>
          <w:lang w:val="zh-CN"/>
        </w:rPr>
      </w:pPr>
    </w:p>
    <w:p w14:paraId="21E29B66">
      <w:pPr>
        <w:autoSpaceDE w:val="0"/>
        <w:autoSpaceDN w:val="0"/>
        <w:adjustRightInd w:val="0"/>
        <w:spacing w:line="360" w:lineRule="auto"/>
        <w:ind w:firstLine="360"/>
        <w:rPr>
          <w:rFonts w:hint="eastAsia" w:ascii="宋体" w:hAnsi="宋体" w:eastAsia="宋体" w:cs="宋体"/>
          <w:b/>
          <w:bCs/>
          <w:color w:val="auto"/>
          <w:kern w:val="0"/>
          <w:sz w:val="24"/>
          <w:highlight w:val="none"/>
          <w:lang w:val="zh-CN"/>
        </w:rPr>
      </w:pPr>
      <w:r>
        <w:rPr>
          <w:rFonts w:hint="eastAsia" w:ascii="宋体" w:hAnsi="宋体" w:eastAsia="宋体" w:cs="宋体"/>
          <w:color w:val="auto"/>
          <w:kern w:val="0"/>
          <w:sz w:val="24"/>
          <w:highlight w:val="none"/>
          <w:lang w:val="zh-CN"/>
        </w:rPr>
        <w:t>附件：</w:t>
      </w:r>
      <w:r>
        <w:rPr>
          <w:rFonts w:hint="eastAsia" w:ascii="宋体" w:hAnsi="宋体" w:eastAsia="宋体" w:cs="宋体"/>
          <w:b/>
          <w:bCs/>
          <w:color w:val="auto"/>
          <w:kern w:val="0"/>
          <w:sz w:val="24"/>
          <w:highlight w:val="none"/>
          <w:lang w:val="zh-CN"/>
        </w:rPr>
        <w:t>投标保证金缴纳凭证、基本账户开户许可证或基本账户开户证明文件扫描件（加盖公章）</w:t>
      </w:r>
    </w:p>
    <w:p w14:paraId="51E9BDAB">
      <w:pPr>
        <w:autoSpaceDE w:val="0"/>
        <w:autoSpaceDN w:val="0"/>
        <w:adjustRightInd w:val="0"/>
        <w:spacing w:line="360" w:lineRule="auto"/>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退还保证金时请按以下内容汇入至我方账户（同递交保证金账户）。若因提供内容不全、错误等原因导致该项目保证金未能及时退还或退还过程中发生错误，我方将承担全部责任和损失。</w:t>
      </w:r>
    </w:p>
    <w:p w14:paraId="05860FDC">
      <w:pPr>
        <w:autoSpaceDE w:val="0"/>
        <w:autoSpaceDN w:val="0"/>
        <w:adjustRightInd w:val="0"/>
        <w:spacing w:line="360" w:lineRule="auto"/>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户    名：</w:t>
      </w:r>
    </w:p>
    <w:p w14:paraId="44E111CA">
      <w:pPr>
        <w:autoSpaceDE w:val="0"/>
        <w:autoSpaceDN w:val="0"/>
        <w:adjustRightInd w:val="0"/>
        <w:spacing w:line="360" w:lineRule="auto"/>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开户银行：</w:t>
      </w:r>
    </w:p>
    <w:p w14:paraId="20D9E706">
      <w:pPr>
        <w:autoSpaceDE w:val="0"/>
        <w:autoSpaceDN w:val="0"/>
        <w:adjustRightInd w:val="0"/>
        <w:spacing w:line="360" w:lineRule="auto"/>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开户帐号：</w:t>
      </w:r>
    </w:p>
    <w:p w14:paraId="3334BD6F">
      <w:pPr>
        <w:autoSpaceDE w:val="0"/>
        <w:autoSpaceDN w:val="0"/>
        <w:adjustRightInd w:val="0"/>
        <w:spacing w:line="360" w:lineRule="auto"/>
        <w:rPr>
          <w:rFonts w:hint="eastAsia" w:ascii="宋体" w:hAnsi="宋体" w:eastAsia="宋体" w:cs="宋体"/>
          <w:color w:val="auto"/>
          <w:kern w:val="0"/>
          <w:sz w:val="24"/>
          <w:highlight w:val="none"/>
          <w:lang w:val="zh-CN"/>
        </w:rPr>
      </w:pPr>
    </w:p>
    <w:p w14:paraId="7BC0EF77">
      <w:pPr>
        <w:pStyle w:val="2"/>
        <w:rPr>
          <w:rFonts w:hint="eastAsia" w:ascii="宋体" w:hAnsi="宋体" w:eastAsia="宋体" w:cs="宋体"/>
          <w:color w:val="auto"/>
          <w:highlight w:val="none"/>
          <w:lang w:val="zh-CN"/>
        </w:rPr>
      </w:pPr>
    </w:p>
    <w:p w14:paraId="0AD9E841">
      <w:pPr>
        <w:autoSpaceDE w:val="0"/>
        <w:autoSpaceDN w:val="0"/>
        <w:adjustRightInd w:val="0"/>
        <w:spacing w:line="360" w:lineRule="auto"/>
        <w:ind w:firstLine="5301" w:firstLineChars="220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投标人名称：</w:t>
      </w:r>
      <w:r>
        <w:rPr>
          <w:rFonts w:hint="eastAsia" w:ascii="宋体" w:hAnsi="宋体" w:eastAsia="宋体" w:cs="宋体"/>
          <w:b/>
          <w:bCs/>
          <w:color w:val="auto"/>
          <w:kern w:val="0"/>
          <w:sz w:val="24"/>
          <w:highlight w:val="none"/>
          <w:u w:val="single"/>
          <w:lang w:val="zh-CN"/>
        </w:rPr>
        <w:t xml:space="preserve">   </w:t>
      </w:r>
      <w:r>
        <w:rPr>
          <w:rFonts w:hint="eastAsia" w:ascii="宋体" w:hAnsi="宋体" w:eastAsia="宋体" w:cs="宋体"/>
          <w:b/>
          <w:bCs/>
          <w:color w:val="auto"/>
          <w:kern w:val="0"/>
          <w:sz w:val="24"/>
          <w:highlight w:val="none"/>
          <w:u w:val="single"/>
        </w:rPr>
        <w:t xml:space="preserve">   </w:t>
      </w:r>
      <w:r>
        <w:rPr>
          <w:rFonts w:hint="eastAsia" w:ascii="宋体" w:hAnsi="宋体" w:eastAsia="宋体" w:cs="宋体"/>
          <w:b/>
          <w:bCs/>
          <w:color w:val="auto"/>
          <w:kern w:val="0"/>
          <w:sz w:val="24"/>
          <w:highlight w:val="none"/>
          <w:u w:val="single"/>
          <w:lang w:val="zh-CN"/>
        </w:rPr>
        <w:t xml:space="preserve">  </w:t>
      </w:r>
      <w:r>
        <w:rPr>
          <w:rFonts w:hint="eastAsia" w:ascii="宋体" w:hAnsi="宋体" w:eastAsia="宋体" w:cs="宋体"/>
          <w:b/>
          <w:bCs/>
          <w:color w:val="auto"/>
          <w:kern w:val="0"/>
          <w:sz w:val="24"/>
          <w:highlight w:val="none"/>
          <w:lang w:val="zh-CN"/>
        </w:rPr>
        <w:t xml:space="preserve">（公章）         </w:t>
      </w:r>
    </w:p>
    <w:p w14:paraId="13B244AA">
      <w:pPr>
        <w:autoSpaceDE w:val="0"/>
        <w:autoSpaceDN w:val="0"/>
        <w:adjustRightInd w:val="0"/>
        <w:spacing w:line="360" w:lineRule="auto"/>
        <w:jc w:val="right"/>
        <w:rPr>
          <w:rFonts w:hint="eastAsia" w:ascii="宋体" w:hAnsi="宋体" w:eastAsia="宋体" w:cs="宋体"/>
          <w:color w:val="auto"/>
          <w:highlight w:val="none"/>
          <w:lang w:val="zh-CN"/>
        </w:rPr>
      </w:pPr>
      <w:r>
        <w:rPr>
          <w:rFonts w:hint="eastAsia" w:ascii="宋体" w:hAnsi="宋体" w:eastAsia="宋体" w:cs="宋体"/>
          <w:b/>
          <w:bCs/>
          <w:color w:val="auto"/>
          <w:kern w:val="0"/>
          <w:sz w:val="24"/>
          <w:highlight w:val="none"/>
          <w:lang w:val="zh-CN"/>
        </w:rPr>
        <w:t xml:space="preserve">          </w:t>
      </w:r>
      <w:r>
        <w:rPr>
          <w:rFonts w:hint="eastAsia" w:ascii="宋体" w:hAnsi="宋体" w:eastAsia="宋体" w:cs="宋体"/>
          <w:b/>
          <w:bCs/>
          <w:color w:val="auto"/>
          <w:kern w:val="0"/>
          <w:sz w:val="24"/>
          <w:highlight w:val="none"/>
        </w:rPr>
        <w:t xml:space="preserve">                    </w:t>
      </w:r>
      <w:r>
        <w:rPr>
          <w:rFonts w:hint="eastAsia" w:ascii="宋体" w:hAnsi="宋体" w:eastAsia="宋体" w:cs="宋体"/>
          <w:b/>
          <w:bCs/>
          <w:color w:val="auto"/>
          <w:kern w:val="0"/>
          <w:sz w:val="24"/>
          <w:highlight w:val="none"/>
          <w:lang w:val="zh-CN"/>
        </w:rPr>
        <w:t>法定代表人或委托代理人：</w:t>
      </w:r>
      <w:r>
        <w:rPr>
          <w:rFonts w:hint="eastAsia" w:ascii="宋体" w:hAnsi="宋体" w:eastAsia="宋体" w:cs="宋体"/>
          <w:b/>
          <w:bCs/>
          <w:color w:val="auto"/>
          <w:kern w:val="0"/>
          <w:sz w:val="24"/>
          <w:highlight w:val="none"/>
          <w:u w:val="single"/>
          <w:lang w:val="zh-CN"/>
        </w:rPr>
        <w:t xml:space="preserve">   </w:t>
      </w:r>
      <w:r>
        <w:rPr>
          <w:rFonts w:hint="eastAsia" w:ascii="宋体" w:hAnsi="宋体" w:eastAsia="宋体" w:cs="宋体"/>
          <w:b/>
          <w:bCs/>
          <w:color w:val="auto"/>
          <w:kern w:val="0"/>
          <w:sz w:val="24"/>
          <w:highlight w:val="none"/>
          <w:u w:val="single"/>
        </w:rPr>
        <w:t xml:space="preserve"> </w:t>
      </w:r>
      <w:r>
        <w:rPr>
          <w:rFonts w:hint="eastAsia" w:ascii="宋体" w:hAnsi="宋体" w:eastAsia="宋体" w:cs="宋体"/>
          <w:b/>
          <w:bCs/>
          <w:color w:val="auto"/>
          <w:kern w:val="0"/>
          <w:sz w:val="24"/>
          <w:highlight w:val="none"/>
          <w:u w:val="single"/>
          <w:lang w:val="zh-CN"/>
        </w:rPr>
        <w:t xml:space="preserve">  </w:t>
      </w:r>
      <w:r>
        <w:rPr>
          <w:rFonts w:hint="eastAsia" w:ascii="宋体" w:hAnsi="宋体" w:eastAsia="宋体" w:cs="宋体"/>
          <w:b/>
          <w:bCs/>
          <w:color w:val="auto"/>
          <w:kern w:val="0"/>
          <w:sz w:val="24"/>
          <w:highlight w:val="none"/>
          <w:lang w:val="zh-CN"/>
        </w:rPr>
        <w:t>（印鉴或签字）</w:t>
      </w:r>
    </w:p>
    <w:p w14:paraId="046E0234">
      <w:pPr>
        <w:autoSpaceDE w:val="0"/>
        <w:autoSpaceDN w:val="0"/>
        <w:adjustRightInd w:val="0"/>
        <w:spacing w:line="360" w:lineRule="auto"/>
        <w:ind w:firstLine="5301" w:firstLineChars="2200"/>
        <w:rPr>
          <w:rFonts w:hint="eastAsia" w:ascii="宋体" w:hAnsi="宋体" w:eastAsia="宋体" w:cs="宋体"/>
          <w:color w:val="auto"/>
          <w:highlight w:val="none"/>
        </w:rPr>
      </w:pPr>
      <w:r>
        <w:rPr>
          <w:rFonts w:hint="eastAsia" w:ascii="宋体" w:hAnsi="宋体" w:eastAsia="宋体" w:cs="宋体"/>
          <w:b/>
          <w:bCs/>
          <w:color w:val="auto"/>
          <w:kern w:val="0"/>
          <w:sz w:val="24"/>
          <w:highlight w:val="none"/>
          <w:lang w:val="zh-CN"/>
        </w:rPr>
        <w:t xml:space="preserve"> </w:t>
      </w:r>
      <w:r>
        <w:rPr>
          <w:rFonts w:hint="eastAsia" w:ascii="宋体" w:hAnsi="宋体" w:eastAsia="宋体" w:cs="宋体"/>
          <w:b/>
          <w:bCs/>
          <w:color w:val="auto"/>
          <w:kern w:val="0"/>
          <w:sz w:val="24"/>
          <w:highlight w:val="none"/>
          <w:lang w:val="en-US" w:eastAsia="zh-CN"/>
        </w:rPr>
        <w:t xml:space="preserve">        </w:t>
      </w:r>
      <w:r>
        <w:rPr>
          <w:rFonts w:hint="eastAsia" w:ascii="宋体" w:hAnsi="宋体" w:eastAsia="宋体" w:cs="宋体"/>
          <w:b/>
          <w:bCs/>
          <w:color w:val="auto"/>
          <w:kern w:val="0"/>
          <w:sz w:val="24"/>
          <w:highlight w:val="none"/>
          <w:u w:val="single"/>
          <w:lang w:val="zh-CN"/>
        </w:rPr>
        <w:t xml:space="preserve">       </w:t>
      </w:r>
      <w:r>
        <w:rPr>
          <w:rFonts w:hint="eastAsia" w:ascii="宋体" w:hAnsi="宋体" w:eastAsia="宋体" w:cs="宋体"/>
          <w:b/>
          <w:bCs/>
          <w:color w:val="auto"/>
          <w:kern w:val="0"/>
          <w:sz w:val="24"/>
          <w:highlight w:val="none"/>
          <w:lang w:val="zh-CN"/>
        </w:rPr>
        <w:t>年</w:t>
      </w:r>
      <w:r>
        <w:rPr>
          <w:rFonts w:hint="eastAsia" w:ascii="宋体" w:hAnsi="宋体" w:eastAsia="宋体" w:cs="宋体"/>
          <w:b/>
          <w:bCs/>
          <w:color w:val="auto"/>
          <w:kern w:val="0"/>
          <w:sz w:val="24"/>
          <w:highlight w:val="none"/>
          <w:u w:val="single"/>
          <w:lang w:val="zh-CN"/>
        </w:rPr>
        <w:t xml:space="preserve">   </w:t>
      </w:r>
      <w:r>
        <w:rPr>
          <w:rFonts w:hint="eastAsia" w:ascii="宋体" w:hAnsi="宋体" w:eastAsia="宋体" w:cs="宋体"/>
          <w:b/>
          <w:bCs/>
          <w:color w:val="auto"/>
          <w:kern w:val="0"/>
          <w:sz w:val="24"/>
          <w:highlight w:val="none"/>
          <w:lang w:val="zh-CN"/>
        </w:rPr>
        <w:t>月</w:t>
      </w:r>
      <w:r>
        <w:rPr>
          <w:rFonts w:hint="eastAsia" w:ascii="宋体" w:hAnsi="宋体" w:eastAsia="宋体" w:cs="宋体"/>
          <w:b/>
          <w:bCs/>
          <w:color w:val="auto"/>
          <w:kern w:val="0"/>
          <w:sz w:val="24"/>
          <w:highlight w:val="none"/>
          <w:u w:val="single"/>
          <w:lang w:val="zh-CN"/>
        </w:rPr>
        <w:t xml:space="preserve">   </w:t>
      </w:r>
      <w:r>
        <w:rPr>
          <w:rFonts w:hint="eastAsia" w:ascii="宋体" w:hAnsi="宋体" w:eastAsia="宋体" w:cs="宋体"/>
          <w:b/>
          <w:bCs/>
          <w:color w:val="auto"/>
          <w:kern w:val="0"/>
          <w:sz w:val="24"/>
          <w:highlight w:val="none"/>
          <w:lang w:val="zh-CN"/>
        </w:rPr>
        <w:t>日</w:t>
      </w:r>
    </w:p>
    <w:p w14:paraId="4E387721">
      <w:pPr>
        <w:adjustRightInd w:val="0"/>
        <w:snapToGrid w:val="0"/>
        <w:spacing w:line="360" w:lineRule="auto"/>
        <w:ind w:firstLine="482" w:firstLineChars="200"/>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r>
        <w:rPr>
          <w:rFonts w:hint="eastAsia" w:ascii="宋体" w:hAnsi="宋体" w:eastAsia="宋体" w:cs="宋体"/>
          <w:b/>
          <w:color w:val="auto"/>
          <w:sz w:val="24"/>
          <w:highlight w:val="none"/>
        </w:rPr>
        <w:t>若采用银行保函，应提供银行保函扫描件及投标人的基本存款账户开户许可证扫描件（并加盖单位章）装订在投标文件中。</w:t>
      </w:r>
    </w:p>
    <w:p w14:paraId="451BBFF1">
      <w:pPr>
        <w:autoSpaceDE w:val="0"/>
        <w:autoSpaceDN w:val="0"/>
        <w:adjustRightInd w:val="0"/>
        <w:spacing w:line="400" w:lineRule="exact"/>
        <w:jc w:val="center"/>
        <w:rPr>
          <w:rFonts w:hint="eastAsia" w:ascii="宋体" w:hAnsi="宋体" w:eastAsia="宋体" w:cs="宋体"/>
          <w:b/>
          <w:bCs/>
          <w:color w:val="auto"/>
          <w:kern w:val="0"/>
          <w:sz w:val="36"/>
          <w:szCs w:val="36"/>
          <w:highlight w:val="none"/>
          <w:lang w:val="zh-CN"/>
        </w:rPr>
      </w:pPr>
    </w:p>
    <w:p w14:paraId="77B208F5">
      <w:pPr>
        <w:autoSpaceDE w:val="0"/>
        <w:autoSpaceDN w:val="0"/>
        <w:adjustRightInd w:val="0"/>
        <w:spacing w:line="400" w:lineRule="exact"/>
        <w:jc w:val="center"/>
        <w:rPr>
          <w:rFonts w:hint="eastAsia" w:ascii="宋体" w:hAnsi="宋体" w:eastAsia="宋体" w:cs="宋体"/>
          <w:b/>
          <w:bCs/>
          <w:color w:val="auto"/>
          <w:kern w:val="0"/>
          <w:sz w:val="36"/>
          <w:szCs w:val="36"/>
          <w:highlight w:val="none"/>
          <w:lang w:val="zh-CN"/>
        </w:rPr>
      </w:pPr>
      <w:r>
        <w:rPr>
          <w:rFonts w:hint="eastAsia" w:ascii="宋体" w:hAnsi="宋体" w:eastAsia="宋体" w:cs="宋体"/>
          <w:b/>
          <w:bCs/>
          <w:color w:val="auto"/>
          <w:kern w:val="0"/>
          <w:sz w:val="36"/>
          <w:szCs w:val="36"/>
          <w:highlight w:val="none"/>
          <w:lang w:val="zh-CN"/>
        </w:rPr>
        <w:t>投标保证金银行保函</w:t>
      </w:r>
    </w:p>
    <w:p w14:paraId="08138863">
      <w:pPr>
        <w:pStyle w:val="34"/>
        <w:rPr>
          <w:rFonts w:hint="eastAsia" w:ascii="宋体" w:hAnsi="宋体" w:eastAsia="宋体" w:cs="宋体"/>
          <w:color w:val="auto"/>
          <w:highlight w:val="none"/>
          <w:lang w:val="zh-CN"/>
        </w:rPr>
      </w:pPr>
    </w:p>
    <w:p w14:paraId="10ECD00C">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致：</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 xml:space="preserve">（招标人）               </w:t>
      </w:r>
    </w:p>
    <w:p w14:paraId="29C5D702">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鉴于</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（下称“</w:t>
      </w:r>
      <w:r>
        <w:rPr>
          <w:rFonts w:hint="eastAsia" w:ascii="宋体" w:hAnsi="宋体" w:eastAsia="宋体" w:cs="宋体"/>
          <w:color w:val="auto"/>
          <w:kern w:val="0"/>
          <w:sz w:val="24"/>
          <w:highlight w:val="none"/>
        </w:rPr>
        <w:t>投标人</w:t>
      </w:r>
      <w:r>
        <w:rPr>
          <w:rFonts w:hint="eastAsia" w:ascii="宋体" w:hAnsi="宋体" w:eastAsia="宋体" w:cs="宋体"/>
          <w:color w:val="auto"/>
          <w:kern w:val="0"/>
          <w:sz w:val="24"/>
          <w:highlight w:val="none"/>
          <w:lang w:val="zh-CN"/>
        </w:rPr>
        <w:t>”）拟参与</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（下称“招标人”）组织的</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项目的投标。根据招标文件的规定，</w:t>
      </w:r>
      <w:r>
        <w:rPr>
          <w:rFonts w:hint="eastAsia" w:ascii="宋体" w:hAnsi="宋体" w:eastAsia="宋体" w:cs="宋体"/>
          <w:color w:val="auto"/>
          <w:kern w:val="0"/>
          <w:sz w:val="24"/>
          <w:highlight w:val="none"/>
        </w:rPr>
        <w:t>投标人</w:t>
      </w:r>
      <w:r>
        <w:rPr>
          <w:rFonts w:hint="eastAsia" w:ascii="宋体" w:hAnsi="宋体" w:eastAsia="宋体" w:cs="宋体"/>
          <w:color w:val="auto"/>
          <w:kern w:val="0"/>
          <w:sz w:val="24"/>
          <w:highlight w:val="none"/>
          <w:lang w:val="zh-CN"/>
        </w:rPr>
        <w:t>名称须按规定的金额由其委托的银行出具一份投标保函（下称“保函”）作为履行招标文件中规定的义务担保。</w:t>
      </w:r>
    </w:p>
    <w:p w14:paraId="732D27BB">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我行同意为</w:t>
      </w:r>
      <w:r>
        <w:rPr>
          <w:rFonts w:hint="eastAsia" w:ascii="宋体" w:hAnsi="宋体" w:eastAsia="宋体" w:cs="宋体"/>
          <w:color w:val="auto"/>
          <w:kern w:val="0"/>
          <w:sz w:val="24"/>
          <w:highlight w:val="none"/>
        </w:rPr>
        <w:t>投标人</w:t>
      </w:r>
      <w:r>
        <w:rPr>
          <w:rFonts w:hint="eastAsia" w:ascii="宋体" w:hAnsi="宋体" w:eastAsia="宋体" w:cs="宋体"/>
          <w:color w:val="auto"/>
          <w:kern w:val="0"/>
          <w:sz w:val="24"/>
          <w:highlight w:val="none"/>
          <w:lang w:val="zh-CN"/>
        </w:rPr>
        <w:t>名称出具人民币(大写)</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元整(</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元)的保函，作为向招标人的投标担保。本保函的条件是：</w:t>
      </w:r>
    </w:p>
    <w:p w14:paraId="486AD026">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（1）</w:t>
      </w:r>
      <w:r>
        <w:rPr>
          <w:rFonts w:hint="eastAsia" w:ascii="宋体" w:hAnsi="宋体" w:eastAsia="宋体" w:cs="宋体"/>
          <w:color w:val="auto"/>
          <w:kern w:val="0"/>
          <w:sz w:val="24"/>
          <w:highlight w:val="none"/>
        </w:rPr>
        <w:t>投标人</w:t>
      </w:r>
      <w:r>
        <w:rPr>
          <w:rFonts w:hint="eastAsia" w:ascii="宋体" w:hAnsi="宋体" w:eastAsia="宋体" w:cs="宋体"/>
          <w:color w:val="auto"/>
          <w:kern w:val="0"/>
          <w:sz w:val="24"/>
          <w:highlight w:val="none"/>
          <w:lang w:val="zh-CN"/>
        </w:rPr>
        <w:t>名称在规定的投标有效期内撤销或修改其投标文件；</w:t>
      </w:r>
    </w:p>
    <w:p w14:paraId="08F97024">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（2）</w:t>
      </w:r>
      <w:r>
        <w:rPr>
          <w:rFonts w:hint="eastAsia" w:ascii="宋体" w:hAnsi="宋体" w:eastAsia="宋体" w:cs="宋体"/>
          <w:color w:val="auto"/>
          <w:kern w:val="0"/>
          <w:sz w:val="24"/>
          <w:highlight w:val="none"/>
        </w:rPr>
        <w:t>投标人</w:t>
      </w:r>
      <w:r>
        <w:rPr>
          <w:rFonts w:hint="eastAsia" w:ascii="宋体" w:hAnsi="宋体" w:eastAsia="宋体" w:cs="宋体"/>
          <w:color w:val="auto"/>
          <w:kern w:val="0"/>
          <w:sz w:val="24"/>
          <w:highlight w:val="none"/>
          <w:lang w:val="zh-CN"/>
        </w:rPr>
        <w:t>名称在收到中标通知书后，无正当理由拒签合同协议书或未按招标文件规定提交履约担保。</w:t>
      </w:r>
    </w:p>
    <w:p w14:paraId="3BEDC367">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我行将履行担保义务，保证在收到招标人的书面要求，说明其索款是由于出现了上述任何一种原因的具体情况后，即凭招标人出具的索赔款凭证，向招标人支付上述款项。</w:t>
      </w:r>
    </w:p>
    <w:p w14:paraId="391F842D">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本保函有效期自</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 xml:space="preserve"> 年</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日至</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年</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月</w:t>
      </w:r>
      <w:r>
        <w:rPr>
          <w:rFonts w:hint="eastAsia" w:ascii="宋体" w:hAnsi="宋体" w:eastAsia="宋体" w:cs="宋体"/>
          <w:color w:val="auto"/>
          <w:kern w:val="0"/>
          <w:sz w:val="24"/>
          <w:highlight w:val="none"/>
          <w:u w:val="single"/>
          <w:lang w:val="zh-CN"/>
        </w:rPr>
        <w:t xml:space="preserve">    </w:t>
      </w:r>
      <w:r>
        <w:rPr>
          <w:rFonts w:hint="eastAsia" w:ascii="宋体" w:hAnsi="宋体" w:eastAsia="宋体" w:cs="宋体"/>
          <w:color w:val="auto"/>
          <w:kern w:val="0"/>
          <w:sz w:val="24"/>
          <w:highlight w:val="none"/>
          <w:lang w:val="zh-CN"/>
        </w:rPr>
        <w:t>日或经延长的投标文件有效期期满后30天内保持有效，任何索款要求应在上述期限内交到我行。招标人延长投标文件有效期的决定，应通知我行。</w:t>
      </w:r>
    </w:p>
    <w:p w14:paraId="76F86BE1">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担保银行：                （盖章）</w:t>
      </w:r>
    </w:p>
    <w:p w14:paraId="09674962">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银行地址：                        </w:t>
      </w:r>
    </w:p>
    <w:p w14:paraId="1B20CC81">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邮    编：                        </w:t>
      </w:r>
    </w:p>
    <w:p w14:paraId="7D6B2F14">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法定代表人或其授权的代理人：               (职务、姓名、签字或盖章）</w:t>
      </w:r>
    </w:p>
    <w:p w14:paraId="2C122077">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电    话：                           </w:t>
      </w:r>
    </w:p>
    <w:p w14:paraId="120A8555">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 xml:space="preserve">传    真：                             </w:t>
      </w:r>
    </w:p>
    <w:p w14:paraId="33E01284">
      <w:pPr>
        <w:autoSpaceDE w:val="0"/>
        <w:autoSpaceDN w:val="0"/>
        <w:adjustRightInd w:val="0"/>
        <w:spacing w:line="400" w:lineRule="exact"/>
        <w:ind w:firstLine="360"/>
        <w:rPr>
          <w:rFonts w:hint="eastAsia" w:ascii="宋体" w:hAnsi="宋体" w:eastAsia="宋体" w:cs="宋体"/>
          <w:color w:val="auto"/>
          <w:kern w:val="0"/>
          <w:sz w:val="24"/>
          <w:highlight w:val="none"/>
          <w:lang w:val="zh-CN"/>
        </w:rPr>
      </w:pPr>
      <w:r>
        <w:rPr>
          <w:rFonts w:hint="eastAsia" w:ascii="宋体" w:hAnsi="宋体" w:eastAsia="宋体" w:cs="宋体"/>
          <w:color w:val="auto"/>
          <w:kern w:val="0"/>
          <w:sz w:val="24"/>
          <w:highlight w:val="none"/>
          <w:lang w:val="zh-CN"/>
        </w:rPr>
        <w:t>日    期：                年      月        日</w:t>
      </w:r>
    </w:p>
    <w:p w14:paraId="40CDF3FE">
      <w:pPr>
        <w:autoSpaceDE w:val="0"/>
        <w:autoSpaceDN w:val="0"/>
        <w:adjustRightInd w:val="0"/>
        <w:spacing w:line="400" w:lineRule="exact"/>
        <w:ind w:firstLine="360"/>
        <w:rPr>
          <w:rFonts w:hint="eastAsia" w:ascii="宋体" w:hAnsi="宋体" w:eastAsia="宋体" w:cs="宋体"/>
          <w:b/>
          <w:bCs/>
          <w:color w:val="auto"/>
          <w:kern w:val="0"/>
          <w:sz w:val="24"/>
          <w:highlight w:val="none"/>
          <w:lang w:val="zh-CN"/>
        </w:rPr>
      </w:pPr>
      <w:r>
        <w:rPr>
          <w:rFonts w:hint="eastAsia" w:ascii="宋体" w:hAnsi="宋体" w:eastAsia="宋体" w:cs="宋体"/>
          <w:b/>
          <w:bCs/>
          <w:color w:val="auto"/>
          <w:kern w:val="0"/>
          <w:sz w:val="24"/>
          <w:highlight w:val="none"/>
          <w:lang w:val="zh-CN"/>
        </w:rPr>
        <w:t>注：1、银行自有投标保证金保函固定格式的，可以采用自有固定格式。但应明确包含招标人名称、投标人名称、投标项目名称、金额、有效期、保函条件等内容。</w:t>
      </w:r>
    </w:p>
    <w:p w14:paraId="533E1C9C">
      <w:pPr>
        <w:pStyle w:val="34"/>
        <w:numPr>
          <w:ilvl w:val="0"/>
          <w:numId w:val="18"/>
        </w:numPr>
        <w:ind w:firstLine="482"/>
        <w:rPr>
          <w:rFonts w:hint="eastAsia" w:ascii="宋体" w:hAnsi="宋体" w:eastAsia="宋体" w:cs="宋体"/>
          <w:b/>
          <w:bCs/>
          <w:color w:val="auto"/>
          <w:kern w:val="0"/>
          <w:sz w:val="24"/>
          <w:highlight w:val="none"/>
        </w:rPr>
      </w:pPr>
      <w:r>
        <w:rPr>
          <w:rFonts w:hint="eastAsia" w:ascii="宋体" w:hAnsi="宋体" w:eastAsia="宋体" w:cs="宋体"/>
          <w:b/>
          <w:bCs/>
          <w:color w:val="auto"/>
          <w:kern w:val="0"/>
          <w:sz w:val="24"/>
          <w:highlight w:val="none"/>
        </w:rPr>
        <w:t>银行保函从投标人名称基本账户开具。</w:t>
      </w:r>
    </w:p>
    <w:p w14:paraId="24FFFF01">
      <w:pPr>
        <w:pStyle w:val="61"/>
        <w:snapToGrid w:val="0"/>
        <w:spacing w:line="360" w:lineRule="auto"/>
        <w:ind w:left="139" w:leftChars="58" w:firstLine="426" w:firstLineChars="177"/>
        <w:textAlignment w:val="auto"/>
        <w:outlineLvl w:val="9"/>
        <w:rPr>
          <w:rFonts w:hint="eastAsia" w:ascii="宋体" w:hAnsi="宋体" w:eastAsia="宋体" w:cs="宋体"/>
          <w:b/>
          <w:color w:val="auto"/>
          <w:sz w:val="24"/>
          <w:szCs w:val="24"/>
          <w:highlight w:val="none"/>
        </w:rPr>
      </w:pPr>
    </w:p>
    <w:p w14:paraId="52D787FE">
      <w:pPr>
        <w:pageBreakBefore/>
        <w:tabs>
          <w:tab w:val="left" w:pos="1680"/>
        </w:tabs>
        <w:snapToGrid w:val="0"/>
        <w:rPr>
          <w:rFonts w:hint="eastAsia" w:ascii="宋体" w:hAnsi="宋体" w:eastAsia="宋体" w:cs="宋体"/>
          <w:color w:val="auto"/>
          <w:highlight w:val="none"/>
        </w:rPr>
      </w:pPr>
      <w:r>
        <w:rPr>
          <w:rFonts w:hint="eastAsia" w:ascii="宋体" w:hAnsi="宋体" w:eastAsia="宋体" w:cs="宋体"/>
          <w:color w:val="auto"/>
          <w:highlight w:val="none"/>
        </w:rPr>
        <w:t>附件</w:t>
      </w:r>
      <w:r>
        <w:rPr>
          <w:rFonts w:hint="eastAsia" w:ascii="宋体" w:hAnsi="宋体" w:eastAsia="宋体" w:cs="宋体"/>
          <w:color w:val="auto"/>
          <w:highlight w:val="none"/>
          <w:lang w:val="en-US" w:eastAsia="zh-CN"/>
        </w:rPr>
        <w:t>二</w:t>
      </w:r>
      <w:r>
        <w:rPr>
          <w:rFonts w:hint="eastAsia" w:ascii="宋体" w:hAnsi="宋体" w:eastAsia="宋体" w:cs="宋体"/>
          <w:color w:val="auto"/>
          <w:highlight w:val="none"/>
        </w:rPr>
        <w:t xml:space="preserve"> </w:t>
      </w:r>
    </w:p>
    <w:p w14:paraId="3EE7FE05">
      <w:pPr>
        <w:adjustRightInd/>
        <w:spacing w:line="240" w:lineRule="auto"/>
        <w:jc w:val="center"/>
        <w:textAlignment w:val="auto"/>
        <w:rPr>
          <w:rFonts w:hint="eastAsia" w:ascii="宋体" w:hAnsi="宋体" w:eastAsia="宋体" w:cs="宋体"/>
          <w:b/>
          <w:color w:val="auto"/>
          <w:kern w:val="2"/>
          <w:sz w:val="36"/>
          <w:szCs w:val="36"/>
          <w:highlight w:val="none"/>
        </w:rPr>
      </w:pPr>
      <w:r>
        <w:rPr>
          <w:rFonts w:hint="eastAsia" w:ascii="宋体" w:hAnsi="宋体" w:eastAsia="宋体" w:cs="宋体"/>
          <w:b/>
          <w:color w:val="auto"/>
          <w:kern w:val="2"/>
          <w:sz w:val="28"/>
          <w:szCs w:val="28"/>
          <w:highlight w:val="none"/>
        </w:rPr>
        <w:t>中小企业声明函（货物）</w:t>
      </w:r>
      <w:r>
        <w:rPr>
          <w:rFonts w:hint="eastAsia" w:ascii="宋体" w:hAnsi="宋体" w:eastAsia="宋体" w:cs="宋体"/>
          <w:b/>
          <w:color w:val="auto"/>
          <w:kern w:val="2"/>
          <w:sz w:val="36"/>
          <w:szCs w:val="36"/>
          <w:highlight w:val="none"/>
        </w:rPr>
        <w:t xml:space="preserve"> </w:t>
      </w:r>
    </w:p>
    <w:p w14:paraId="55B2DC8E">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2044AF08">
      <w:pPr>
        <w:snapToGrid w:val="0"/>
        <w:spacing w:line="360" w:lineRule="auto"/>
        <w:ind w:firstLine="48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本公司（联合体）郑重声明，根据《政府采购促进中小企业发展管理办法》（财库﹝2020﹞46 号）的规定，本公司（联合体）参加</w:t>
      </w:r>
      <w:r>
        <w:rPr>
          <w:rFonts w:hint="eastAsia" w:ascii="宋体" w:hAnsi="宋体" w:eastAsia="宋体" w:cs="宋体"/>
          <w:color w:val="auto"/>
          <w:szCs w:val="21"/>
          <w:highlight w:val="none"/>
          <w:u w:val="single"/>
        </w:rPr>
        <w:t>（单位名称）</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u w:val="single"/>
          <w:lang w:eastAsia="zh-CN"/>
        </w:rPr>
        <w:t>项目名称</w:t>
      </w:r>
      <w:r>
        <w:rPr>
          <w:rFonts w:hint="eastAsia" w:ascii="宋体" w:hAnsi="宋体" w:cs="宋体"/>
          <w:color w:val="auto"/>
          <w:szCs w:val="21"/>
          <w:highlight w:val="none"/>
          <w:u w:val="single"/>
          <w:lang w:eastAsia="zh-CN"/>
        </w:rPr>
        <w:t>、</w:t>
      </w:r>
      <w:r>
        <w:rPr>
          <w:rFonts w:hint="eastAsia" w:ascii="宋体" w:hAnsi="宋体" w:cs="宋体"/>
          <w:color w:val="auto"/>
          <w:szCs w:val="21"/>
          <w:highlight w:val="none"/>
          <w:u w:val="single"/>
          <w:lang w:val="en-US" w:eastAsia="zh-CN"/>
        </w:rPr>
        <w:t>包号</w:t>
      </w:r>
      <w:r>
        <w:rPr>
          <w:rFonts w:hint="eastAsia" w:ascii="宋体" w:hAnsi="宋体" w:eastAsia="宋体" w:cs="宋体"/>
          <w:color w:val="auto"/>
          <w:szCs w:val="21"/>
          <w:highlight w:val="none"/>
          <w:u w:val="single"/>
        </w:rPr>
        <w:t>）</w:t>
      </w:r>
      <w:r>
        <w:rPr>
          <w:rFonts w:hint="eastAsia" w:ascii="宋体" w:hAnsi="宋体" w:eastAsia="宋体" w:cs="宋体"/>
          <w:color w:val="auto"/>
          <w:szCs w:val="21"/>
          <w:highlight w:val="none"/>
        </w:rPr>
        <w:t>采购活动，提供的货物全部由符合政策要求的中小企业制造。相关企业（含联合体中的中小企业、签订分包意向协议的中小企业）的具体情况如下：</w:t>
      </w:r>
    </w:p>
    <w:p w14:paraId="49B6A64D">
      <w:pPr>
        <w:snapToGrid w:val="0"/>
        <w:spacing w:line="360" w:lineRule="auto"/>
        <w:ind w:firstLine="48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1. </w:t>
      </w:r>
      <w:r>
        <w:rPr>
          <w:rFonts w:hint="eastAsia" w:ascii="宋体" w:hAnsi="宋体" w:eastAsia="宋体" w:cs="宋体"/>
          <w:color w:val="auto"/>
          <w:szCs w:val="21"/>
          <w:highlight w:val="none"/>
          <w:u w:val="single"/>
        </w:rPr>
        <w:t>（标的名称）</w:t>
      </w:r>
      <w:r>
        <w:rPr>
          <w:rFonts w:hint="eastAsia" w:ascii="宋体" w:hAnsi="宋体" w:eastAsia="宋体" w:cs="宋体"/>
          <w:color w:val="auto"/>
          <w:szCs w:val="21"/>
          <w:highlight w:val="none"/>
        </w:rPr>
        <w:t xml:space="preserve"> ，属于</w:t>
      </w:r>
      <w:r>
        <w:rPr>
          <w:rFonts w:hint="eastAsia" w:ascii="宋体" w:hAnsi="宋体" w:eastAsia="宋体" w:cs="宋体"/>
          <w:color w:val="auto"/>
          <w:szCs w:val="21"/>
          <w:highlight w:val="none"/>
          <w:u w:val="single"/>
        </w:rPr>
        <w:t>（采购文件中明确的所属行业）行业</w:t>
      </w:r>
      <w:r>
        <w:rPr>
          <w:rFonts w:hint="eastAsia" w:ascii="宋体" w:hAnsi="宋体" w:eastAsia="宋体" w:cs="宋体"/>
          <w:color w:val="auto"/>
          <w:szCs w:val="21"/>
          <w:highlight w:val="none"/>
        </w:rPr>
        <w:t>；制造商为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w:t>
      </w:r>
      <w:r>
        <w:rPr>
          <w:rFonts w:hint="eastAsia" w:ascii="宋体" w:hAnsi="宋体" w:eastAsia="宋体" w:cs="宋体"/>
          <w:color w:val="auto"/>
          <w:szCs w:val="21"/>
          <w:highlight w:val="none"/>
          <w:vertAlign w:val="superscript"/>
        </w:rPr>
        <w:t>1</w:t>
      </w:r>
      <w:r>
        <w:rPr>
          <w:rFonts w:hint="eastAsia" w:ascii="宋体" w:hAnsi="宋体" w:eastAsia="宋体" w:cs="宋体"/>
          <w:color w:val="auto"/>
          <w:szCs w:val="21"/>
          <w:highlight w:val="none"/>
        </w:rPr>
        <w:t>，属于</w:t>
      </w:r>
      <w:r>
        <w:rPr>
          <w:rFonts w:hint="eastAsia" w:ascii="宋体" w:hAnsi="宋体" w:eastAsia="宋体" w:cs="宋体"/>
          <w:color w:val="auto"/>
          <w:szCs w:val="21"/>
          <w:highlight w:val="none"/>
          <w:u w:val="single"/>
        </w:rPr>
        <w:t>（中型企业、小 型企业、微型企业）</w:t>
      </w:r>
      <w:r>
        <w:rPr>
          <w:rFonts w:hint="eastAsia" w:ascii="宋体" w:hAnsi="宋体" w:eastAsia="宋体" w:cs="宋体"/>
          <w:color w:val="auto"/>
          <w:szCs w:val="21"/>
          <w:highlight w:val="none"/>
        </w:rPr>
        <w:t>；</w:t>
      </w:r>
    </w:p>
    <w:p w14:paraId="5A16668B">
      <w:pPr>
        <w:snapToGrid w:val="0"/>
        <w:spacing w:line="360" w:lineRule="auto"/>
        <w:ind w:firstLine="48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2. </w:t>
      </w:r>
      <w:r>
        <w:rPr>
          <w:rFonts w:hint="eastAsia" w:ascii="宋体" w:hAnsi="宋体" w:eastAsia="宋体" w:cs="宋体"/>
          <w:color w:val="auto"/>
          <w:szCs w:val="21"/>
          <w:highlight w:val="none"/>
          <w:u w:val="single"/>
        </w:rPr>
        <w:t>（标的名称）</w:t>
      </w:r>
      <w:r>
        <w:rPr>
          <w:rFonts w:hint="eastAsia" w:ascii="宋体" w:hAnsi="宋体" w:eastAsia="宋体" w:cs="宋体"/>
          <w:color w:val="auto"/>
          <w:szCs w:val="21"/>
          <w:highlight w:val="none"/>
        </w:rPr>
        <w:t xml:space="preserve"> ，属于</w:t>
      </w:r>
      <w:r>
        <w:rPr>
          <w:rFonts w:hint="eastAsia" w:ascii="宋体" w:hAnsi="宋体" w:eastAsia="宋体" w:cs="宋体"/>
          <w:color w:val="auto"/>
          <w:szCs w:val="21"/>
          <w:highlight w:val="none"/>
          <w:u w:val="single"/>
        </w:rPr>
        <w:t>（采购文件中明确的所属行业）行业</w:t>
      </w:r>
      <w:r>
        <w:rPr>
          <w:rFonts w:hint="eastAsia" w:ascii="宋体" w:hAnsi="宋体" w:eastAsia="宋体" w:cs="宋体"/>
          <w:color w:val="auto"/>
          <w:szCs w:val="21"/>
          <w:highlight w:val="none"/>
        </w:rPr>
        <w:t>；制造商为</w:t>
      </w:r>
      <w:r>
        <w:rPr>
          <w:rFonts w:hint="eastAsia" w:ascii="宋体" w:hAnsi="宋体" w:eastAsia="宋体" w:cs="宋体"/>
          <w:color w:val="auto"/>
          <w:szCs w:val="21"/>
          <w:highlight w:val="none"/>
          <w:u w:val="single"/>
        </w:rPr>
        <w:t>（企业名称）</w:t>
      </w:r>
      <w:r>
        <w:rPr>
          <w:rFonts w:hint="eastAsia" w:ascii="宋体" w:hAnsi="宋体" w:eastAsia="宋体" w:cs="宋体"/>
          <w:color w:val="auto"/>
          <w:szCs w:val="21"/>
          <w:highlight w:val="none"/>
        </w:rPr>
        <w:t>，从业人员</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人，营业收入为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万元，资产总额为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万元，属于</w:t>
      </w:r>
      <w:r>
        <w:rPr>
          <w:rFonts w:hint="eastAsia" w:ascii="宋体" w:hAnsi="宋体" w:eastAsia="宋体" w:cs="宋体"/>
          <w:color w:val="auto"/>
          <w:szCs w:val="21"/>
          <w:highlight w:val="none"/>
          <w:u w:val="single"/>
        </w:rPr>
        <w:t>（中型企业、小型企业、微型企业）</w:t>
      </w:r>
      <w:r>
        <w:rPr>
          <w:rFonts w:hint="eastAsia" w:ascii="宋体" w:hAnsi="宋体" w:eastAsia="宋体" w:cs="宋体"/>
          <w:color w:val="auto"/>
          <w:szCs w:val="21"/>
          <w:highlight w:val="none"/>
        </w:rPr>
        <w:t>；</w:t>
      </w:r>
    </w:p>
    <w:p w14:paraId="2FE444EA">
      <w:pPr>
        <w:snapToGrid w:val="0"/>
        <w:spacing w:line="360" w:lineRule="auto"/>
        <w:ind w:firstLine="48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 </w:t>
      </w:r>
    </w:p>
    <w:p w14:paraId="3FA7DB22">
      <w:pPr>
        <w:snapToGrid w:val="0"/>
        <w:spacing w:line="360" w:lineRule="auto"/>
        <w:ind w:firstLine="48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以上企业，不属于大企业的分支机构，不存在控股股东为大企业的情形，也不存在与大企业的负责人为同一人的情形。 </w:t>
      </w:r>
    </w:p>
    <w:p w14:paraId="692F028F">
      <w:pPr>
        <w:snapToGrid w:val="0"/>
        <w:spacing w:line="360" w:lineRule="auto"/>
        <w:ind w:firstLine="480" w:firstLineChars="200"/>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本企业对上述声明内容的真实性负责。如有虚假，将依法承担相应责任。</w:t>
      </w:r>
    </w:p>
    <w:p w14:paraId="2E3B7196">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23D9EC66">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2EC86917">
      <w:pPr>
        <w:snapToGrid w:val="0"/>
        <w:spacing w:line="360" w:lineRule="auto"/>
        <w:ind w:firstLine="4809" w:firstLineChars="2004"/>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 企业名称（盖章）： </w:t>
      </w:r>
    </w:p>
    <w:p w14:paraId="439544A8">
      <w:pPr>
        <w:snapToGrid w:val="0"/>
        <w:spacing w:line="360" w:lineRule="auto"/>
        <w:ind w:firstLine="5412" w:firstLineChars="2255"/>
        <w:jc w:val="both"/>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日 期： </w:t>
      </w:r>
    </w:p>
    <w:p w14:paraId="1FC84227">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7B8683FA">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0A3C5B38">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33BAB547">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1867E3D3">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52D5E6E8">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4EEC8AAB">
      <w:pPr>
        <w:snapToGrid w:val="0"/>
        <w:spacing w:line="360" w:lineRule="auto"/>
        <w:ind w:firstLine="496" w:firstLineChars="207"/>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vertAlign w:val="superscript"/>
        </w:rPr>
        <w:t>1</w:t>
      </w:r>
      <w:r>
        <w:rPr>
          <w:rFonts w:hint="eastAsia" w:ascii="宋体" w:hAnsi="宋体" w:eastAsia="宋体" w:cs="宋体"/>
          <w:color w:val="auto"/>
          <w:szCs w:val="21"/>
          <w:highlight w:val="none"/>
        </w:rPr>
        <w:t>从业人员、营业收入、资产总额填报上一年度数据，无上一年度数据的新成立企业可不填报。</w:t>
      </w:r>
    </w:p>
    <w:p w14:paraId="77EDEF25">
      <w:pPr>
        <w:rPr>
          <w:rFonts w:hint="eastAsia" w:ascii="宋体" w:hAnsi="宋体" w:eastAsia="宋体" w:cs="宋体"/>
          <w:color w:val="auto"/>
          <w:spacing w:val="20"/>
          <w:sz w:val="21"/>
          <w:szCs w:val="24"/>
          <w:highlight w:val="none"/>
        </w:rPr>
      </w:pPr>
    </w:p>
    <w:p w14:paraId="020FA986">
      <w:pPr>
        <w:tabs>
          <w:tab w:val="left" w:pos="1680"/>
        </w:tabs>
        <w:snapToGrid w:val="0"/>
        <w:rPr>
          <w:rFonts w:hint="eastAsia" w:ascii="宋体" w:hAnsi="宋体" w:eastAsia="宋体" w:cs="宋体"/>
          <w:color w:val="auto"/>
          <w:highlight w:val="none"/>
        </w:rPr>
      </w:pPr>
    </w:p>
    <w:p w14:paraId="65D52815">
      <w:pPr>
        <w:rPr>
          <w:rFonts w:hint="eastAsia" w:ascii="宋体" w:hAnsi="宋体" w:eastAsia="宋体" w:cs="宋体"/>
          <w:b/>
          <w:bCs/>
          <w:strike w:val="0"/>
          <w:dstrike w:val="0"/>
          <w:color w:val="auto"/>
          <w:kern w:val="0"/>
          <w:sz w:val="24"/>
          <w:szCs w:val="24"/>
          <w:highlight w:val="none"/>
        </w:rPr>
      </w:pPr>
      <w:r>
        <w:rPr>
          <w:rFonts w:hint="eastAsia" w:ascii="宋体" w:hAnsi="宋体" w:eastAsia="宋体" w:cs="宋体"/>
          <w:color w:val="auto"/>
          <w:highlight w:val="none"/>
        </w:rPr>
        <w:br w:type="page"/>
      </w:r>
      <w:r>
        <w:rPr>
          <w:rFonts w:hint="eastAsia" w:ascii="宋体" w:hAnsi="宋体" w:eastAsia="宋体" w:cs="宋体"/>
          <w:b/>
          <w:bCs/>
          <w:strike w:val="0"/>
          <w:dstrike w:val="0"/>
          <w:color w:val="auto"/>
          <w:kern w:val="0"/>
          <w:sz w:val="24"/>
          <w:szCs w:val="24"/>
          <w:highlight w:val="none"/>
        </w:rPr>
        <w:t>附表</w:t>
      </w:r>
    </w:p>
    <w:p w14:paraId="7700E845">
      <w:pPr>
        <w:widowControl/>
        <w:spacing w:line="330" w:lineRule="atLeast"/>
        <w:jc w:val="center"/>
        <w:rPr>
          <w:rFonts w:hint="eastAsia" w:ascii="宋体" w:hAnsi="宋体" w:eastAsia="宋体" w:cs="宋体"/>
          <w:b/>
          <w:bCs/>
          <w:strike w:val="0"/>
          <w:dstrike w:val="0"/>
          <w:color w:val="auto"/>
          <w:kern w:val="0"/>
          <w:sz w:val="24"/>
          <w:szCs w:val="24"/>
          <w:highlight w:val="none"/>
          <w:lang w:val="en-US" w:eastAsia="zh-CN"/>
        </w:rPr>
      </w:pPr>
      <w:r>
        <w:rPr>
          <w:rFonts w:hint="eastAsia" w:ascii="宋体" w:hAnsi="宋体" w:eastAsia="宋体" w:cs="宋体"/>
          <w:b/>
          <w:bCs/>
          <w:strike w:val="0"/>
          <w:dstrike w:val="0"/>
          <w:color w:val="auto"/>
          <w:kern w:val="0"/>
          <w:sz w:val="24"/>
          <w:szCs w:val="24"/>
          <w:highlight w:val="none"/>
        </w:rPr>
        <w:t>统计上大中小微型企业划分标准</w:t>
      </w:r>
      <w:r>
        <w:rPr>
          <w:rFonts w:hint="eastAsia" w:ascii="宋体" w:hAnsi="宋体" w:eastAsia="宋体" w:cs="宋体"/>
          <w:b/>
          <w:bCs/>
          <w:strike w:val="0"/>
          <w:dstrike w:val="0"/>
          <w:color w:val="auto"/>
          <w:kern w:val="0"/>
          <w:sz w:val="24"/>
          <w:szCs w:val="24"/>
          <w:highlight w:val="none"/>
          <w:lang w:val="en-US" w:eastAsia="zh-CN"/>
        </w:rPr>
        <w:t>附表</w:t>
      </w:r>
    </w:p>
    <w:tbl>
      <w:tblPr>
        <w:tblStyle w:val="35"/>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6"/>
        <w:gridCol w:w="1431"/>
        <w:gridCol w:w="664"/>
        <w:gridCol w:w="1277"/>
        <w:gridCol w:w="1905"/>
        <w:gridCol w:w="1695"/>
        <w:gridCol w:w="1239"/>
      </w:tblGrid>
      <w:tr w14:paraId="37FF6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886" w:type="dxa"/>
            <w:noWrap w:val="0"/>
            <w:vAlign w:val="center"/>
          </w:tcPr>
          <w:p w14:paraId="21CDC77B">
            <w:pPr>
              <w:widowControl/>
              <w:spacing w:line="240" w:lineRule="exact"/>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行业名称</w:t>
            </w:r>
          </w:p>
        </w:tc>
        <w:tc>
          <w:tcPr>
            <w:tcW w:w="1431" w:type="dxa"/>
            <w:noWrap w:val="0"/>
            <w:vAlign w:val="center"/>
          </w:tcPr>
          <w:p w14:paraId="49CCF09A">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指标名称</w:t>
            </w:r>
          </w:p>
        </w:tc>
        <w:tc>
          <w:tcPr>
            <w:tcW w:w="664" w:type="dxa"/>
            <w:noWrap w:val="0"/>
            <w:vAlign w:val="center"/>
          </w:tcPr>
          <w:p w14:paraId="4C780FD4">
            <w:pPr>
              <w:widowControl/>
              <w:jc w:val="center"/>
              <w:rPr>
                <w:rFonts w:hint="eastAsia" w:ascii="宋体" w:hAnsi="宋体" w:eastAsia="宋体" w:cs="宋体"/>
                <w:b/>
                <w:bCs/>
                <w:strike w:val="0"/>
                <w:dstrike w:val="0"/>
                <w:color w:val="auto"/>
                <w:kern w:val="0"/>
                <w:sz w:val="21"/>
                <w:szCs w:val="21"/>
                <w:highlight w:val="none"/>
                <w:lang w:eastAsia="zh-CN"/>
              </w:rPr>
            </w:pPr>
            <w:r>
              <w:rPr>
                <w:rFonts w:hint="eastAsia" w:ascii="宋体" w:hAnsi="宋体" w:eastAsia="宋体" w:cs="宋体"/>
                <w:b/>
                <w:bCs/>
                <w:strike w:val="0"/>
                <w:dstrike w:val="0"/>
                <w:color w:val="auto"/>
                <w:kern w:val="0"/>
                <w:sz w:val="21"/>
                <w:szCs w:val="21"/>
                <w:highlight w:val="none"/>
              </w:rPr>
              <w:t>计量</w:t>
            </w:r>
          </w:p>
          <w:p w14:paraId="1D120CD6">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单位</w:t>
            </w:r>
          </w:p>
        </w:tc>
        <w:tc>
          <w:tcPr>
            <w:tcW w:w="1277" w:type="dxa"/>
            <w:noWrap w:val="0"/>
            <w:vAlign w:val="center"/>
          </w:tcPr>
          <w:p w14:paraId="06928A85">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大型</w:t>
            </w:r>
          </w:p>
        </w:tc>
        <w:tc>
          <w:tcPr>
            <w:tcW w:w="1905" w:type="dxa"/>
            <w:noWrap w:val="0"/>
            <w:vAlign w:val="center"/>
          </w:tcPr>
          <w:p w14:paraId="1447C77C">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中型</w:t>
            </w:r>
          </w:p>
        </w:tc>
        <w:tc>
          <w:tcPr>
            <w:tcW w:w="1695" w:type="dxa"/>
            <w:noWrap w:val="0"/>
            <w:vAlign w:val="center"/>
          </w:tcPr>
          <w:p w14:paraId="25C97B7D">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小型</w:t>
            </w:r>
          </w:p>
        </w:tc>
        <w:tc>
          <w:tcPr>
            <w:tcW w:w="1239" w:type="dxa"/>
            <w:noWrap w:val="0"/>
            <w:vAlign w:val="center"/>
          </w:tcPr>
          <w:p w14:paraId="4F7B1505">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微型</w:t>
            </w:r>
          </w:p>
        </w:tc>
      </w:tr>
      <w:tr w14:paraId="7A66B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noWrap w:val="0"/>
            <w:vAlign w:val="center"/>
          </w:tcPr>
          <w:p w14:paraId="0BD7434A">
            <w:pPr>
              <w:widowControl/>
              <w:spacing w:line="240" w:lineRule="exact"/>
              <w:jc w:val="left"/>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农、林、牧、渔业</w:t>
            </w:r>
          </w:p>
        </w:tc>
        <w:tc>
          <w:tcPr>
            <w:tcW w:w="1431" w:type="dxa"/>
            <w:noWrap w:val="0"/>
            <w:vAlign w:val="center"/>
          </w:tcPr>
          <w:p w14:paraId="676558A7">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营业收入(Y)</w:t>
            </w:r>
          </w:p>
        </w:tc>
        <w:tc>
          <w:tcPr>
            <w:tcW w:w="664" w:type="dxa"/>
            <w:noWrap w:val="0"/>
            <w:vAlign w:val="center"/>
          </w:tcPr>
          <w:p w14:paraId="58320764">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万元</w:t>
            </w:r>
          </w:p>
        </w:tc>
        <w:tc>
          <w:tcPr>
            <w:tcW w:w="1277" w:type="dxa"/>
            <w:noWrap w:val="0"/>
            <w:vAlign w:val="center"/>
          </w:tcPr>
          <w:p w14:paraId="63AA6908">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Y≥20000</w:t>
            </w:r>
          </w:p>
        </w:tc>
        <w:tc>
          <w:tcPr>
            <w:tcW w:w="1905" w:type="dxa"/>
            <w:noWrap w:val="0"/>
            <w:vAlign w:val="center"/>
          </w:tcPr>
          <w:p w14:paraId="57DA75B3">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 xml:space="preserve"> 500≤Y＜20000</w:t>
            </w:r>
          </w:p>
        </w:tc>
        <w:tc>
          <w:tcPr>
            <w:tcW w:w="1695" w:type="dxa"/>
            <w:noWrap w:val="0"/>
            <w:vAlign w:val="center"/>
          </w:tcPr>
          <w:p w14:paraId="4DE9BC64">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 xml:space="preserve"> 50≤Y＜500</w:t>
            </w:r>
          </w:p>
        </w:tc>
        <w:tc>
          <w:tcPr>
            <w:tcW w:w="1239" w:type="dxa"/>
            <w:noWrap w:val="0"/>
            <w:vAlign w:val="center"/>
          </w:tcPr>
          <w:p w14:paraId="35C49664">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Y＜50</w:t>
            </w:r>
          </w:p>
        </w:tc>
      </w:tr>
      <w:tr w14:paraId="366D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restart"/>
            <w:noWrap w:val="0"/>
            <w:vAlign w:val="center"/>
          </w:tcPr>
          <w:p w14:paraId="22C52A48">
            <w:pPr>
              <w:widowControl/>
              <w:spacing w:line="240" w:lineRule="exact"/>
              <w:jc w:val="left"/>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工业 *</w:t>
            </w:r>
          </w:p>
        </w:tc>
        <w:tc>
          <w:tcPr>
            <w:tcW w:w="1431" w:type="dxa"/>
            <w:noWrap w:val="0"/>
            <w:vAlign w:val="center"/>
          </w:tcPr>
          <w:p w14:paraId="5B83370E">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从业人员(X)</w:t>
            </w:r>
          </w:p>
        </w:tc>
        <w:tc>
          <w:tcPr>
            <w:tcW w:w="664" w:type="dxa"/>
            <w:noWrap w:val="0"/>
            <w:vAlign w:val="center"/>
          </w:tcPr>
          <w:p w14:paraId="69C51F30">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人</w:t>
            </w:r>
          </w:p>
        </w:tc>
        <w:tc>
          <w:tcPr>
            <w:tcW w:w="1277" w:type="dxa"/>
            <w:noWrap w:val="0"/>
            <w:vAlign w:val="center"/>
          </w:tcPr>
          <w:p w14:paraId="376A7131">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X≥1000</w:t>
            </w:r>
          </w:p>
        </w:tc>
        <w:tc>
          <w:tcPr>
            <w:tcW w:w="1905" w:type="dxa"/>
            <w:noWrap w:val="0"/>
            <w:vAlign w:val="center"/>
          </w:tcPr>
          <w:p w14:paraId="125CAC5F">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300≤X＜1000</w:t>
            </w:r>
          </w:p>
        </w:tc>
        <w:tc>
          <w:tcPr>
            <w:tcW w:w="1695" w:type="dxa"/>
            <w:noWrap w:val="0"/>
            <w:vAlign w:val="center"/>
          </w:tcPr>
          <w:p w14:paraId="16395C84">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 xml:space="preserve"> 20≤X＜300</w:t>
            </w:r>
          </w:p>
        </w:tc>
        <w:tc>
          <w:tcPr>
            <w:tcW w:w="1239" w:type="dxa"/>
            <w:noWrap w:val="0"/>
            <w:vAlign w:val="center"/>
          </w:tcPr>
          <w:p w14:paraId="76D7636A">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X＜20</w:t>
            </w:r>
          </w:p>
        </w:tc>
      </w:tr>
      <w:tr w14:paraId="1C620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continue"/>
            <w:noWrap w:val="0"/>
            <w:vAlign w:val="center"/>
          </w:tcPr>
          <w:p w14:paraId="58E5ED2E">
            <w:pPr>
              <w:widowControl/>
              <w:jc w:val="left"/>
              <w:rPr>
                <w:rFonts w:hint="eastAsia" w:ascii="宋体" w:hAnsi="宋体" w:eastAsia="宋体" w:cs="宋体"/>
                <w:b/>
                <w:bCs/>
                <w:strike w:val="0"/>
                <w:dstrike w:val="0"/>
                <w:color w:val="auto"/>
                <w:kern w:val="0"/>
                <w:sz w:val="21"/>
                <w:szCs w:val="21"/>
                <w:highlight w:val="none"/>
              </w:rPr>
            </w:pPr>
          </w:p>
        </w:tc>
        <w:tc>
          <w:tcPr>
            <w:tcW w:w="1431" w:type="dxa"/>
            <w:noWrap w:val="0"/>
            <w:vAlign w:val="center"/>
          </w:tcPr>
          <w:p w14:paraId="0481754E">
            <w:pPr>
              <w:widowControl/>
              <w:spacing w:line="240" w:lineRule="exact"/>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营业收入(Y)</w:t>
            </w:r>
          </w:p>
        </w:tc>
        <w:tc>
          <w:tcPr>
            <w:tcW w:w="664" w:type="dxa"/>
            <w:noWrap w:val="0"/>
            <w:vAlign w:val="center"/>
          </w:tcPr>
          <w:p w14:paraId="18BF8494">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万元</w:t>
            </w:r>
          </w:p>
        </w:tc>
        <w:tc>
          <w:tcPr>
            <w:tcW w:w="1277" w:type="dxa"/>
            <w:noWrap w:val="0"/>
            <w:vAlign w:val="center"/>
          </w:tcPr>
          <w:p w14:paraId="3D15FAA9">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Y≥40000</w:t>
            </w:r>
          </w:p>
        </w:tc>
        <w:tc>
          <w:tcPr>
            <w:tcW w:w="1905" w:type="dxa"/>
            <w:noWrap w:val="0"/>
            <w:vAlign w:val="center"/>
          </w:tcPr>
          <w:p w14:paraId="5D19C271">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2000≤Y＜40000</w:t>
            </w:r>
          </w:p>
        </w:tc>
        <w:tc>
          <w:tcPr>
            <w:tcW w:w="1695" w:type="dxa"/>
            <w:noWrap w:val="0"/>
            <w:vAlign w:val="center"/>
          </w:tcPr>
          <w:p w14:paraId="33F794F7">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 xml:space="preserve"> 300≤Y＜2000</w:t>
            </w:r>
          </w:p>
        </w:tc>
        <w:tc>
          <w:tcPr>
            <w:tcW w:w="1239" w:type="dxa"/>
            <w:noWrap w:val="0"/>
            <w:vAlign w:val="center"/>
          </w:tcPr>
          <w:p w14:paraId="6C3C614F">
            <w:pPr>
              <w:widowControl/>
              <w:jc w:val="center"/>
              <w:rPr>
                <w:rFonts w:hint="eastAsia" w:ascii="宋体" w:hAnsi="宋体" w:eastAsia="宋体" w:cs="宋体"/>
                <w:b/>
                <w:bCs/>
                <w:strike w:val="0"/>
                <w:dstrike w:val="0"/>
                <w:color w:val="auto"/>
                <w:kern w:val="0"/>
                <w:sz w:val="21"/>
                <w:szCs w:val="21"/>
                <w:highlight w:val="none"/>
              </w:rPr>
            </w:pPr>
            <w:r>
              <w:rPr>
                <w:rFonts w:hint="eastAsia" w:ascii="宋体" w:hAnsi="宋体" w:eastAsia="宋体" w:cs="宋体"/>
                <w:b/>
                <w:bCs/>
                <w:strike w:val="0"/>
                <w:dstrike w:val="0"/>
                <w:color w:val="auto"/>
                <w:kern w:val="0"/>
                <w:sz w:val="21"/>
                <w:szCs w:val="21"/>
                <w:highlight w:val="none"/>
              </w:rPr>
              <w:t>Y＜300</w:t>
            </w:r>
          </w:p>
        </w:tc>
      </w:tr>
      <w:tr w14:paraId="7341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restart"/>
            <w:noWrap w:val="0"/>
            <w:vAlign w:val="center"/>
          </w:tcPr>
          <w:p w14:paraId="68458E56">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建筑业</w:t>
            </w:r>
          </w:p>
        </w:tc>
        <w:tc>
          <w:tcPr>
            <w:tcW w:w="1431" w:type="dxa"/>
            <w:noWrap w:val="0"/>
            <w:vAlign w:val="center"/>
          </w:tcPr>
          <w:p w14:paraId="17478080">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77D4812E">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5D90A20B">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Y≥80000</w:t>
            </w:r>
          </w:p>
        </w:tc>
        <w:tc>
          <w:tcPr>
            <w:tcW w:w="1905" w:type="dxa"/>
            <w:noWrap w:val="0"/>
            <w:vAlign w:val="center"/>
          </w:tcPr>
          <w:p w14:paraId="139923B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6000≤Y＜80000</w:t>
            </w:r>
          </w:p>
        </w:tc>
        <w:tc>
          <w:tcPr>
            <w:tcW w:w="1695" w:type="dxa"/>
            <w:noWrap w:val="0"/>
            <w:vAlign w:val="center"/>
          </w:tcPr>
          <w:p w14:paraId="619A6C2A">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300≤Y＜6000</w:t>
            </w:r>
          </w:p>
        </w:tc>
        <w:tc>
          <w:tcPr>
            <w:tcW w:w="1239" w:type="dxa"/>
            <w:noWrap w:val="0"/>
            <w:vAlign w:val="center"/>
          </w:tcPr>
          <w:p w14:paraId="2C3A0D1D">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Y＜300</w:t>
            </w:r>
          </w:p>
        </w:tc>
      </w:tr>
      <w:tr w14:paraId="39F2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continue"/>
            <w:noWrap w:val="0"/>
            <w:vAlign w:val="center"/>
          </w:tcPr>
          <w:p w14:paraId="013E4207">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7727DDED">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资产总额(Z)</w:t>
            </w:r>
          </w:p>
        </w:tc>
        <w:tc>
          <w:tcPr>
            <w:tcW w:w="664" w:type="dxa"/>
            <w:noWrap w:val="0"/>
            <w:vAlign w:val="center"/>
          </w:tcPr>
          <w:p w14:paraId="0EE4CDDB">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12C2BECA">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Z≥80000</w:t>
            </w:r>
          </w:p>
        </w:tc>
        <w:tc>
          <w:tcPr>
            <w:tcW w:w="1905" w:type="dxa"/>
            <w:noWrap w:val="0"/>
            <w:vAlign w:val="center"/>
          </w:tcPr>
          <w:p w14:paraId="668A6E20">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5000≤Z＜80000</w:t>
            </w:r>
          </w:p>
        </w:tc>
        <w:tc>
          <w:tcPr>
            <w:tcW w:w="1695" w:type="dxa"/>
            <w:noWrap w:val="0"/>
            <w:vAlign w:val="center"/>
          </w:tcPr>
          <w:p w14:paraId="7422BDF7">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300≤Z＜5000</w:t>
            </w:r>
          </w:p>
        </w:tc>
        <w:tc>
          <w:tcPr>
            <w:tcW w:w="1239" w:type="dxa"/>
            <w:noWrap w:val="0"/>
            <w:vAlign w:val="center"/>
          </w:tcPr>
          <w:p w14:paraId="5B142C30">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Z＜300</w:t>
            </w:r>
          </w:p>
        </w:tc>
      </w:tr>
      <w:tr w14:paraId="5F7E6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restart"/>
            <w:noWrap w:val="0"/>
            <w:vAlign w:val="center"/>
          </w:tcPr>
          <w:p w14:paraId="7D75A1F2">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批发业</w:t>
            </w:r>
          </w:p>
        </w:tc>
        <w:tc>
          <w:tcPr>
            <w:tcW w:w="1431" w:type="dxa"/>
            <w:noWrap w:val="0"/>
            <w:vAlign w:val="center"/>
          </w:tcPr>
          <w:p w14:paraId="2F975A6C">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从业人员(X)</w:t>
            </w:r>
          </w:p>
        </w:tc>
        <w:tc>
          <w:tcPr>
            <w:tcW w:w="664" w:type="dxa"/>
            <w:noWrap w:val="0"/>
            <w:vAlign w:val="center"/>
          </w:tcPr>
          <w:p w14:paraId="31D0360F">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人</w:t>
            </w:r>
          </w:p>
        </w:tc>
        <w:tc>
          <w:tcPr>
            <w:tcW w:w="1277" w:type="dxa"/>
            <w:noWrap w:val="0"/>
            <w:vAlign w:val="center"/>
          </w:tcPr>
          <w:p w14:paraId="1F8CE8B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X≥200</w:t>
            </w:r>
          </w:p>
        </w:tc>
        <w:tc>
          <w:tcPr>
            <w:tcW w:w="1905" w:type="dxa"/>
            <w:noWrap w:val="0"/>
            <w:vAlign w:val="center"/>
          </w:tcPr>
          <w:p w14:paraId="340D398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20≤X＜200</w:t>
            </w:r>
          </w:p>
        </w:tc>
        <w:tc>
          <w:tcPr>
            <w:tcW w:w="1695" w:type="dxa"/>
            <w:noWrap w:val="0"/>
            <w:vAlign w:val="center"/>
          </w:tcPr>
          <w:p w14:paraId="73723C5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5≤X＜20</w:t>
            </w:r>
          </w:p>
        </w:tc>
        <w:tc>
          <w:tcPr>
            <w:tcW w:w="1239" w:type="dxa"/>
            <w:noWrap w:val="0"/>
            <w:vAlign w:val="center"/>
          </w:tcPr>
          <w:p w14:paraId="2E46DA57">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X＜5</w:t>
            </w:r>
          </w:p>
        </w:tc>
      </w:tr>
      <w:tr w14:paraId="4E65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continue"/>
            <w:noWrap w:val="0"/>
            <w:vAlign w:val="center"/>
          </w:tcPr>
          <w:p w14:paraId="0C161307">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3C98CB02">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357EBC1D">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4D10444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Y≥40000</w:t>
            </w:r>
          </w:p>
        </w:tc>
        <w:tc>
          <w:tcPr>
            <w:tcW w:w="1905" w:type="dxa"/>
            <w:noWrap w:val="0"/>
            <w:vAlign w:val="center"/>
          </w:tcPr>
          <w:p w14:paraId="7F25FD61">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5000≤Y＜40000</w:t>
            </w:r>
          </w:p>
        </w:tc>
        <w:tc>
          <w:tcPr>
            <w:tcW w:w="1695" w:type="dxa"/>
            <w:noWrap w:val="0"/>
            <w:vAlign w:val="center"/>
          </w:tcPr>
          <w:p w14:paraId="653339CE">
            <w:pPr>
              <w:widowControl/>
              <w:ind w:left="-1" w:leftChars="-1" w:hanging="1"/>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1000≤Y＜5000</w:t>
            </w:r>
          </w:p>
        </w:tc>
        <w:tc>
          <w:tcPr>
            <w:tcW w:w="1239" w:type="dxa"/>
            <w:noWrap w:val="0"/>
            <w:vAlign w:val="center"/>
          </w:tcPr>
          <w:p w14:paraId="4E7031C2">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Y＜1000</w:t>
            </w:r>
          </w:p>
        </w:tc>
      </w:tr>
      <w:tr w14:paraId="5BFB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restart"/>
            <w:noWrap w:val="0"/>
            <w:vAlign w:val="center"/>
          </w:tcPr>
          <w:p w14:paraId="0B9890E0">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零售业</w:t>
            </w:r>
          </w:p>
        </w:tc>
        <w:tc>
          <w:tcPr>
            <w:tcW w:w="1431" w:type="dxa"/>
            <w:noWrap w:val="0"/>
            <w:vAlign w:val="center"/>
          </w:tcPr>
          <w:p w14:paraId="555699EA">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从业人员(X)</w:t>
            </w:r>
          </w:p>
        </w:tc>
        <w:tc>
          <w:tcPr>
            <w:tcW w:w="664" w:type="dxa"/>
            <w:noWrap w:val="0"/>
            <w:vAlign w:val="center"/>
          </w:tcPr>
          <w:p w14:paraId="7D2F0B9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人</w:t>
            </w:r>
          </w:p>
        </w:tc>
        <w:tc>
          <w:tcPr>
            <w:tcW w:w="1277" w:type="dxa"/>
            <w:noWrap w:val="0"/>
            <w:vAlign w:val="center"/>
          </w:tcPr>
          <w:p w14:paraId="52AB8DD6">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X≥300</w:t>
            </w:r>
          </w:p>
        </w:tc>
        <w:tc>
          <w:tcPr>
            <w:tcW w:w="1905" w:type="dxa"/>
            <w:noWrap w:val="0"/>
            <w:vAlign w:val="center"/>
          </w:tcPr>
          <w:p w14:paraId="16A9A19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50≤X＜300</w:t>
            </w:r>
          </w:p>
        </w:tc>
        <w:tc>
          <w:tcPr>
            <w:tcW w:w="1695" w:type="dxa"/>
            <w:noWrap w:val="0"/>
            <w:vAlign w:val="center"/>
          </w:tcPr>
          <w:p w14:paraId="059AFE91">
            <w:pPr>
              <w:widowControl/>
              <w:ind w:left="-1" w:leftChars="-1" w:hanging="1"/>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10≤X＜50 </w:t>
            </w:r>
          </w:p>
        </w:tc>
        <w:tc>
          <w:tcPr>
            <w:tcW w:w="1239" w:type="dxa"/>
            <w:noWrap w:val="0"/>
            <w:vAlign w:val="center"/>
          </w:tcPr>
          <w:p w14:paraId="0042954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X＜10</w:t>
            </w:r>
          </w:p>
        </w:tc>
      </w:tr>
      <w:tr w14:paraId="01FB1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continue"/>
            <w:noWrap w:val="0"/>
            <w:vAlign w:val="center"/>
          </w:tcPr>
          <w:p w14:paraId="66D2CC52">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5376025B">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7B8F3591">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634FCB4B">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Y≥20000</w:t>
            </w:r>
          </w:p>
        </w:tc>
        <w:tc>
          <w:tcPr>
            <w:tcW w:w="1905" w:type="dxa"/>
            <w:noWrap w:val="0"/>
            <w:vAlign w:val="center"/>
          </w:tcPr>
          <w:p w14:paraId="5B47877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500≤Y＜20000</w:t>
            </w:r>
          </w:p>
        </w:tc>
        <w:tc>
          <w:tcPr>
            <w:tcW w:w="1695" w:type="dxa"/>
            <w:noWrap w:val="0"/>
            <w:vAlign w:val="center"/>
          </w:tcPr>
          <w:p w14:paraId="12E3DC77">
            <w:pPr>
              <w:widowControl/>
              <w:ind w:left="-1" w:leftChars="-1" w:hanging="1"/>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100≤Y＜500 </w:t>
            </w:r>
          </w:p>
        </w:tc>
        <w:tc>
          <w:tcPr>
            <w:tcW w:w="1239" w:type="dxa"/>
            <w:noWrap w:val="0"/>
            <w:vAlign w:val="center"/>
          </w:tcPr>
          <w:p w14:paraId="347E275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w:t>
            </w:r>
          </w:p>
        </w:tc>
      </w:tr>
      <w:tr w14:paraId="3489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restart"/>
            <w:noWrap w:val="0"/>
            <w:vAlign w:val="center"/>
          </w:tcPr>
          <w:p w14:paraId="31DD1A70">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交通运输业 *</w:t>
            </w:r>
          </w:p>
        </w:tc>
        <w:tc>
          <w:tcPr>
            <w:tcW w:w="1431" w:type="dxa"/>
            <w:noWrap w:val="0"/>
            <w:vAlign w:val="center"/>
          </w:tcPr>
          <w:p w14:paraId="105A167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从业人员(X)</w:t>
            </w:r>
          </w:p>
        </w:tc>
        <w:tc>
          <w:tcPr>
            <w:tcW w:w="664" w:type="dxa"/>
            <w:noWrap w:val="0"/>
            <w:vAlign w:val="center"/>
          </w:tcPr>
          <w:p w14:paraId="208A838F">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人</w:t>
            </w:r>
          </w:p>
        </w:tc>
        <w:tc>
          <w:tcPr>
            <w:tcW w:w="1277" w:type="dxa"/>
            <w:noWrap w:val="0"/>
            <w:vAlign w:val="center"/>
          </w:tcPr>
          <w:p w14:paraId="248D86C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X≥1000</w:t>
            </w:r>
          </w:p>
        </w:tc>
        <w:tc>
          <w:tcPr>
            <w:tcW w:w="1905" w:type="dxa"/>
            <w:noWrap w:val="0"/>
            <w:vAlign w:val="center"/>
          </w:tcPr>
          <w:p w14:paraId="5E8052E0">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300≤X＜1000</w:t>
            </w:r>
          </w:p>
        </w:tc>
        <w:tc>
          <w:tcPr>
            <w:tcW w:w="1695" w:type="dxa"/>
            <w:noWrap w:val="0"/>
            <w:vAlign w:val="center"/>
          </w:tcPr>
          <w:p w14:paraId="39529722">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20≤X＜300</w:t>
            </w:r>
          </w:p>
        </w:tc>
        <w:tc>
          <w:tcPr>
            <w:tcW w:w="1239" w:type="dxa"/>
            <w:noWrap w:val="0"/>
            <w:vAlign w:val="center"/>
          </w:tcPr>
          <w:p w14:paraId="27412927">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X＜20</w:t>
            </w:r>
          </w:p>
        </w:tc>
      </w:tr>
      <w:tr w14:paraId="060EC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continue"/>
            <w:noWrap w:val="0"/>
            <w:vAlign w:val="center"/>
          </w:tcPr>
          <w:p w14:paraId="611B0C9C">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12720D16">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5DC7586B">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3674EF62">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Y≥30000</w:t>
            </w:r>
          </w:p>
        </w:tc>
        <w:tc>
          <w:tcPr>
            <w:tcW w:w="1905" w:type="dxa"/>
            <w:noWrap w:val="0"/>
            <w:vAlign w:val="center"/>
          </w:tcPr>
          <w:p w14:paraId="2493487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3000≤Y＜30000</w:t>
            </w:r>
          </w:p>
        </w:tc>
        <w:tc>
          <w:tcPr>
            <w:tcW w:w="1695" w:type="dxa"/>
            <w:noWrap w:val="0"/>
            <w:vAlign w:val="center"/>
          </w:tcPr>
          <w:p w14:paraId="03F1AA4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200≤Y＜3000</w:t>
            </w:r>
          </w:p>
        </w:tc>
        <w:tc>
          <w:tcPr>
            <w:tcW w:w="1239" w:type="dxa"/>
            <w:noWrap w:val="0"/>
            <w:vAlign w:val="center"/>
          </w:tcPr>
          <w:p w14:paraId="7D5C3B8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Y＜200</w:t>
            </w:r>
          </w:p>
        </w:tc>
      </w:tr>
      <w:tr w14:paraId="647C1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restart"/>
            <w:noWrap w:val="0"/>
            <w:vAlign w:val="center"/>
          </w:tcPr>
          <w:p w14:paraId="36779B08">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仓储业*</w:t>
            </w:r>
          </w:p>
        </w:tc>
        <w:tc>
          <w:tcPr>
            <w:tcW w:w="1431" w:type="dxa"/>
            <w:noWrap w:val="0"/>
            <w:vAlign w:val="center"/>
          </w:tcPr>
          <w:p w14:paraId="2217103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从业人员(X)</w:t>
            </w:r>
          </w:p>
        </w:tc>
        <w:tc>
          <w:tcPr>
            <w:tcW w:w="664" w:type="dxa"/>
            <w:noWrap w:val="0"/>
            <w:vAlign w:val="center"/>
          </w:tcPr>
          <w:p w14:paraId="1CEEDDB1">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人</w:t>
            </w:r>
          </w:p>
        </w:tc>
        <w:tc>
          <w:tcPr>
            <w:tcW w:w="1277" w:type="dxa"/>
            <w:noWrap w:val="0"/>
            <w:vAlign w:val="center"/>
          </w:tcPr>
          <w:p w14:paraId="566C600F">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X≥200</w:t>
            </w:r>
          </w:p>
        </w:tc>
        <w:tc>
          <w:tcPr>
            <w:tcW w:w="1905" w:type="dxa"/>
            <w:noWrap w:val="0"/>
            <w:vAlign w:val="center"/>
          </w:tcPr>
          <w:p w14:paraId="3C6CB7F9">
            <w:pPr>
              <w:widowControl/>
              <w:ind w:left="4" w:leftChars="-51" w:hanging="126" w:hangingChars="60"/>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100≤X＜200</w:t>
            </w:r>
          </w:p>
        </w:tc>
        <w:tc>
          <w:tcPr>
            <w:tcW w:w="1695" w:type="dxa"/>
            <w:noWrap w:val="0"/>
            <w:vAlign w:val="center"/>
          </w:tcPr>
          <w:p w14:paraId="4ACD60E1">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20≤X＜100</w:t>
            </w:r>
          </w:p>
        </w:tc>
        <w:tc>
          <w:tcPr>
            <w:tcW w:w="1239" w:type="dxa"/>
            <w:noWrap w:val="0"/>
            <w:vAlign w:val="center"/>
          </w:tcPr>
          <w:p w14:paraId="32D35182">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X＜20</w:t>
            </w:r>
          </w:p>
        </w:tc>
      </w:tr>
      <w:tr w14:paraId="0159D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continue"/>
            <w:noWrap w:val="0"/>
            <w:vAlign w:val="center"/>
          </w:tcPr>
          <w:p w14:paraId="76B770F8">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270A35AF">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2AB6E993">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3CB13EAA">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Y≥30000</w:t>
            </w:r>
          </w:p>
        </w:tc>
        <w:tc>
          <w:tcPr>
            <w:tcW w:w="1905" w:type="dxa"/>
            <w:noWrap w:val="0"/>
            <w:vAlign w:val="center"/>
          </w:tcPr>
          <w:p w14:paraId="0E901D4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1000≤Y＜30000</w:t>
            </w:r>
          </w:p>
        </w:tc>
        <w:tc>
          <w:tcPr>
            <w:tcW w:w="1695" w:type="dxa"/>
            <w:noWrap w:val="0"/>
            <w:vAlign w:val="center"/>
          </w:tcPr>
          <w:p w14:paraId="37B1287D">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100≤Y＜1000</w:t>
            </w:r>
          </w:p>
        </w:tc>
        <w:tc>
          <w:tcPr>
            <w:tcW w:w="1239" w:type="dxa"/>
            <w:noWrap w:val="0"/>
            <w:vAlign w:val="center"/>
          </w:tcPr>
          <w:p w14:paraId="0DD388E6">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w:t>
            </w:r>
          </w:p>
        </w:tc>
      </w:tr>
      <w:tr w14:paraId="1780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restart"/>
            <w:noWrap w:val="0"/>
            <w:vAlign w:val="center"/>
          </w:tcPr>
          <w:p w14:paraId="33DAB1D1">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邮政业</w:t>
            </w:r>
          </w:p>
        </w:tc>
        <w:tc>
          <w:tcPr>
            <w:tcW w:w="1431" w:type="dxa"/>
            <w:noWrap w:val="0"/>
            <w:vAlign w:val="center"/>
          </w:tcPr>
          <w:p w14:paraId="40D9ECE2">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从业人员(X)</w:t>
            </w:r>
          </w:p>
        </w:tc>
        <w:tc>
          <w:tcPr>
            <w:tcW w:w="664" w:type="dxa"/>
            <w:noWrap w:val="0"/>
            <w:vAlign w:val="center"/>
          </w:tcPr>
          <w:p w14:paraId="0414616F">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人</w:t>
            </w:r>
          </w:p>
        </w:tc>
        <w:tc>
          <w:tcPr>
            <w:tcW w:w="1277" w:type="dxa"/>
            <w:noWrap w:val="0"/>
            <w:vAlign w:val="center"/>
          </w:tcPr>
          <w:p w14:paraId="11DF628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X≥1000</w:t>
            </w:r>
          </w:p>
        </w:tc>
        <w:tc>
          <w:tcPr>
            <w:tcW w:w="1905" w:type="dxa"/>
            <w:noWrap w:val="0"/>
            <w:vAlign w:val="center"/>
          </w:tcPr>
          <w:p w14:paraId="5A6178EA">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300≤X＜1000</w:t>
            </w:r>
          </w:p>
        </w:tc>
        <w:tc>
          <w:tcPr>
            <w:tcW w:w="1695" w:type="dxa"/>
            <w:noWrap w:val="0"/>
            <w:vAlign w:val="center"/>
          </w:tcPr>
          <w:p w14:paraId="07A889E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20≤X＜300</w:t>
            </w:r>
          </w:p>
        </w:tc>
        <w:tc>
          <w:tcPr>
            <w:tcW w:w="1239" w:type="dxa"/>
            <w:noWrap w:val="0"/>
            <w:vAlign w:val="center"/>
          </w:tcPr>
          <w:p w14:paraId="058DFFD6">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X＜20</w:t>
            </w:r>
          </w:p>
        </w:tc>
      </w:tr>
      <w:tr w14:paraId="548C8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continue"/>
            <w:noWrap w:val="0"/>
            <w:vAlign w:val="center"/>
          </w:tcPr>
          <w:p w14:paraId="79AFEE41">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6D970F3D">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79FFD133">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4F0D054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Y≥30000</w:t>
            </w:r>
          </w:p>
        </w:tc>
        <w:tc>
          <w:tcPr>
            <w:tcW w:w="1905" w:type="dxa"/>
            <w:noWrap w:val="0"/>
            <w:vAlign w:val="center"/>
          </w:tcPr>
          <w:p w14:paraId="602F1C1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2000≤Y＜30000</w:t>
            </w:r>
          </w:p>
        </w:tc>
        <w:tc>
          <w:tcPr>
            <w:tcW w:w="1695" w:type="dxa"/>
            <w:noWrap w:val="0"/>
            <w:vAlign w:val="center"/>
          </w:tcPr>
          <w:p w14:paraId="5A42CAB1">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100≤Y＜2000</w:t>
            </w:r>
          </w:p>
        </w:tc>
        <w:tc>
          <w:tcPr>
            <w:tcW w:w="1239" w:type="dxa"/>
            <w:noWrap w:val="0"/>
            <w:vAlign w:val="center"/>
          </w:tcPr>
          <w:p w14:paraId="7449175E">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w:t>
            </w:r>
          </w:p>
        </w:tc>
      </w:tr>
      <w:tr w14:paraId="45CE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restart"/>
            <w:noWrap w:val="0"/>
            <w:vAlign w:val="center"/>
          </w:tcPr>
          <w:p w14:paraId="2A5DB3CF">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住宿业</w:t>
            </w:r>
          </w:p>
        </w:tc>
        <w:tc>
          <w:tcPr>
            <w:tcW w:w="1431" w:type="dxa"/>
            <w:noWrap w:val="0"/>
            <w:vAlign w:val="center"/>
          </w:tcPr>
          <w:p w14:paraId="3DD0F5EA">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从业人员(X)</w:t>
            </w:r>
          </w:p>
        </w:tc>
        <w:tc>
          <w:tcPr>
            <w:tcW w:w="664" w:type="dxa"/>
            <w:noWrap w:val="0"/>
            <w:vAlign w:val="center"/>
          </w:tcPr>
          <w:p w14:paraId="321555EC">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人</w:t>
            </w:r>
          </w:p>
        </w:tc>
        <w:tc>
          <w:tcPr>
            <w:tcW w:w="1277" w:type="dxa"/>
            <w:noWrap w:val="0"/>
            <w:vAlign w:val="center"/>
          </w:tcPr>
          <w:p w14:paraId="26C59AE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X≥300</w:t>
            </w:r>
          </w:p>
        </w:tc>
        <w:tc>
          <w:tcPr>
            <w:tcW w:w="1905" w:type="dxa"/>
            <w:noWrap w:val="0"/>
            <w:vAlign w:val="center"/>
          </w:tcPr>
          <w:p w14:paraId="23FB12A1">
            <w:pPr>
              <w:widowControl/>
              <w:ind w:left="4" w:leftChars="-51" w:hanging="126" w:hangingChars="60"/>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100≤X＜300 </w:t>
            </w:r>
          </w:p>
        </w:tc>
        <w:tc>
          <w:tcPr>
            <w:tcW w:w="1695" w:type="dxa"/>
            <w:noWrap w:val="0"/>
            <w:vAlign w:val="center"/>
          </w:tcPr>
          <w:p w14:paraId="2E55D5B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10≤X＜100</w:t>
            </w:r>
          </w:p>
        </w:tc>
        <w:tc>
          <w:tcPr>
            <w:tcW w:w="1239" w:type="dxa"/>
            <w:noWrap w:val="0"/>
            <w:vAlign w:val="center"/>
          </w:tcPr>
          <w:p w14:paraId="55EAF8B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X＜10</w:t>
            </w:r>
          </w:p>
        </w:tc>
      </w:tr>
      <w:tr w14:paraId="55074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continue"/>
            <w:noWrap w:val="0"/>
            <w:vAlign w:val="center"/>
          </w:tcPr>
          <w:p w14:paraId="304CFBF2">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6577A5C6">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26BCC55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1F576F31">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Y≥10000</w:t>
            </w:r>
          </w:p>
        </w:tc>
        <w:tc>
          <w:tcPr>
            <w:tcW w:w="1905" w:type="dxa"/>
            <w:noWrap w:val="0"/>
            <w:vAlign w:val="center"/>
          </w:tcPr>
          <w:p w14:paraId="693DFCF1">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2000≤Y＜10000</w:t>
            </w:r>
          </w:p>
        </w:tc>
        <w:tc>
          <w:tcPr>
            <w:tcW w:w="1695" w:type="dxa"/>
            <w:noWrap w:val="0"/>
            <w:vAlign w:val="center"/>
          </w:tcPr>
          <w:p w14:paraId="25D503FD">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100≤Y＜2000</w:t>
            </w:r>
          </w:p>
        </w:tc>
        <w:tc>
          <w:tcPr>
            <w:tcW w:w="1239" w:type="dxa"/>
            <w:noWrap w:val="0"/>
            <w:vAlign w:val="center"/>
          </w:tcPr>
          <w:p w14:paraId="6AA1446E">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w:t>
            </w:r>
          </w:p>
        </w:tc>
      </w:tr>
      <w:tr w14:paraId="762A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restart"/>
            <w:noWrap w:val="0"/>
            <w:vAlign w:val="center"/>
          </w:tcPr>
          <w:p w14:paraId="12B06624">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餐饮业</w:t>
            </w:r>
          </w:p>
        </w:tc>
        <w:tc>
          <w:tcPr>
            <w:tcW w:w="1431" w:type="dxa"/>
            <w:noWrap w:val="0"/>
            <w:vAlign w:val="center"/>
          </w:tcPr>
          <w:p w14:paraId="5E8E52F1">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从业人员(X)</w:t>
            </w:r>
          </w:p>
        </w:tc>
        <w:tc>
          <w:tcPr>
            <w:tcW w:w="664" w:type="dxa"/>
            <w:noWrap w:val="0"/>
            <w:vAlign w:val="center"/>
          </w:tcPr>
          <w:p w14:paraId="589FD88D">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人</w:t>
            </w:r>
          </w:p>
        </w:tc>
        <w:tc>
          <w:tcPr>
            <w:tcW w:w="1277" w:type="dxa"/>
            <w:noWrap w:val="0"/>
            <w:vAlign w:val="center"/>
          </w:tcPr>
          <w:p w14:paraId="553A4CB2">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X≥300</w:t>
            </w:r>
          </w:p>
        </w:tc>
        <w:tc>
          <w:tcPr>
            <w:tcW w:w="1905" w:type="dxa"/>
            <w:noWrap w:val="0"/>
            <w:vAlign w:val="center"/>
          </w:tcPr>
          <w:p w14:paraId="2BF4CCDC">
            <w:pPr>
              <w:widowControl/>
              <w:ind w:left="4" w:leftChars="-51" w:hanging="126" w:hangingChars="60"/>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100≤X＜300 </w:t>
            </w:r>
          </w:p>
        </w:tc>
        <w:tc>
          <w:tcPr>
            <w:tcW w:w="1695" w:type="dxa"/>
            <w:noWrap w:val="0"/>
            <w:vAlign w:val="center"/>
          </w:tcPr>
          <w:p w14:paraId="371CDAD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10≤X＜100</w:t>
            </w:r>
          </w:p>
        </w:tc>
        <w:tc>
          <w:tcPr>
            <w:tcW w:w="1239" w:type="dxa"/>
            <w:noWrap w:val="0"/>
            <w:vAlign w:val="center"/>
          </w:tcPr>
          <w:p w14:paraId="70BEC3BA">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X＜10</w:t>
            </w:r>
          </w:p>
        </w:tc>
      </w:tr>
      <w:tr w14:paraId="45A7D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continue"/>
            <w:noWrap w:val="0"/>
            <w:vAlign w:val="center"/>
          </w:tcPr>
          <w:p w14:paraId="744CEBA7">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00ABE21A">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0E50E17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6A1D027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Y≥10000</w:t>
            </w:r>
          </w:p>
        </w:tc>
        <w:tc>
          <w:tcPr>
            <w:tcW w:w="1905" w:type="dxa"/>
            <w:noWrap w:val="0"/>
            <w:vAlign w:val="center"/>
          </w:tcPr>
          <w:p w14:paraId="5CF1A432">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2000≤Y＜10000</w:t>
            </w:r>
          </w:p>
        </w:tc>
        <w:tc>
          <w:tcPr>
            <w:tcW w:w="1695" w:type="dxa"/>
            <w:noWrap w:val="0"/>
            <w:vAlign w:val="center"/>
          </w:tcPr>
          <w:p w14:paraId="370E661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100≤Y＜2000</w:t>
            </w:r>
          </w:p>
        </w:tc>
        <w:tc>
          <w:tcPr>
            <w:tcW w:w="1239" w:type="dxa"/>
            <w:noWrap w:val="0"/>
            <w:vAlign w:val="center"/>
          </w:tcPr>
          <w:p w14:paraId="6E44799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w:t>
            </w:r>
          </w:p>
        </w:tc>
      </w:tr>
      <w:tr w14:paraId="4174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restart"/>
            <w:noWrap w:val="0"/>
            <w:vAlign w:val="center"/>
          </w:tcPr>
          <w:p w14:paraId="1F27D96F">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信息传输业 *</w:t>
            </w:r>
          </w:p>
        </w:tc>
        <w:tc>
          <w:tcPr>
            <w:tcW w:w="1431" w:type="dxa"/>
            <w:noWrap w:val="0"/>
            <w:vAlign w:val="center"/>
          </w:tcPr>
          <w:p w14:paraId="4C2D166C">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从业人员(X)</w:t>
            </w:r>
          </w:p>
        </w:tc>
        <w:tc>
          <w:tcPr>
            <w:tcW w:w="664" w:type="dxa"/>
            <w:noWrap w:val="0"/>
            <w:vAlign w:val="center"/>
          </w:tcPr>
          <w:p w14:paraId="4644BBB6">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人</w:t>
            </w:r>
          </w:p>
        </w:tc>
        <w:tc>
          <w:tcPr>
            <w:tcW w:w="1277" w:type="dxa"/>
            <w:noWrap w:val="0"/>
            <w:vAlign w:val="center"/>
          </w:tcPr>
          <w:p w14:paraId="280D9EEA">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X≥2000</w:t>
            </w:r>
          </w:p>
        </w:tc>
        <w:tc>
          <w:tcPr>
            <w:tcW w:w="1905" w:type="dxa"/>
            <w:noWrap w:val="0"/>
            <w:vAlign w:val="center"/>
          </w:tcPr>
          <w:p w14:paraId="505EEFA0">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100≤X＜2000</w:t>
            </w:r>
          </w:p>
        </w:tc>
        <w:tc>
          <w:tcPr>
            <w:tcW w:w="1695" w:type="dxa"/>
            <w:noWrap w:val="0"/>
            <w:vAlign w:val="center"/>
          </w:tcPr>
          <w:p w14:paraId="7B31B93D">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10≤X＜100</w:t>
            </w:r>
          </w:p>
        </w:tc>
        <w:tc>
          <w:tcPr>
            <w:tcW w:w="1239" w:type="dxa"/>
            <w:noWrap w:val="0"/>
            <w:vAlign w:val="center"/>
          </w:tcPr>
          <w:p w14:paraId="2539A392">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X＜10</w:t>
            </w:r>
          </w:p>
        </w:tc>
      </w:tr>
      <w:tr w14:paraId="1DDD5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exact"/>
          <w:jc w:val="center"/>
        </w:trPr>
        <w:tc>
          <w:tcPr>
            <w:tcW w:w="1886" w:type="dxa"/>
            <w:vMerge w:val="continue"/>
            <w:noWrap w:val="0"/>
            <w:vAlign w:val="center"/>
          </w:tcPr>
          <w:p w14:paraId="503F5573">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7D384725">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481C2600">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15BA7E6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Y≥100000</w:t>
            </w:r>
          </w:p>
        </w:tc>
        <w:tc>
          <w:tcPr>
            <w:tcW w:w="1905" w:type="dxa"/>
            <w:noWrap w:val="0"/>
            <w:vAlign w:val="center"/>
          </w:tcPr>
          <w:p w14:paraId="7CE55D7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1000≤Y＜100000</w:t>
            </w:r>
          </w:p>
        </w:tc>
        <w:tc>
          <w:tcPr>
            <w:tcW w:w="1695" w:type="dxa"/>
            <w:noWrap w:val="0"/>
            <w:vAlign w:val="center"/>
          </w:tcPr>
          <w:p w14:paraId="46A0C11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100≤Y＜1000</w:t>
            </w:r>
          </w:p>
        </w:tc>
        <w:tc>
          <w:tcPr>
            <w:tcW w:w="1239" w:type="dxa"/>
            <w:noWrap w:val="0"/>
            <w:vAlign w:val="center"/>
          </w:tcPr>
          <w:p w14:paraId="4758551B">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w:t>
            </w:r>
          </w:p>
        </w:tc>
      </w:tr>
      <w:tr w14:paraId="38BA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exact"/>
          <w:jc w:val="center"/>
        </w:trPr>
        <w:tc>
          <w:tcPr>
            <w:tcW w:w="1886" w:type="dxa"/>
            <w:vMerge w:val="restart"/>
            <w:noWrap w:val="0"/>
            <w:vAlign w:val="center"/>
          </w:tcPr>
          <w:p w14:paraId="56D6B7DE">
            <w:pPr>
              <w:widowControl/>
              <w:spacing w:line="240" w:lineRule="exact"/>
              <w:jc w:val="left"/>
              <w:rPr>
                <w:rFonts w:hint="eastAsia" w:ascii="宋体" w:hAnsi="宋体" w:eastAsia="宋体" w:cs="宋体"/>
                <w:strike w:val="0"/>
                <w:dstrike w:val="0"/>
                <w:color w:val="auto"/>
                <w:spacing w:val="-12"/>
                <w:kern w:val="0"/>
                <w:sz w:val="21"/>
                <w:szCs w:val="21"/>
                <w:highlight w:val="none"/>
              </w:rPr>
            </w:pPr>
            <w:r>
              <w:rPr>
                <w:rFonts w:hint="eastAsia" w:ascii="宋体" w:hAnsi="宋体" w:eastAsia="宋体" w:cs="宋体"/>
                <w:strike w:val="0"/>
                <w:dstrike w:val="0"/>
                <w:color w:val="auto"/>
                <w:spacing w:val="-12"/>
                <w:kern w:val="0"/>
                <w:sz w:val="21"/>
                <w:szCs w:val="21"/>
                <w:highlight w:val="none"/>
              </w:rPr>
              <w:t>软件和信息技术服</w:t>
            </w:r>
            <w:r>
              <w:rPr>
                <w:rFonts w:hint="eastAsia" w:ascii="宋体" w:hAnsi="宋体" w:eastAsia="宋体" w:cs="宋体"/>
                <w:strike w:val="0"/>
                <w:dstrike w:val="0"/>
                <w:color w:val="auto"/>
                <w:kern w:val="0"/>
                <w:sz w:val="21"/>
                <w:szCs w:val="21"/>
                <w:highlight w:val="none"/>
              </w:rPr>
              <w:t>务业</w:t>
            </w:r>
          </w:p>
        </w:tc>
        <w:tc>
          <w:tcPr>
            <w:tcW w:w="1431" w:type="dxa"/>
            <w:noWrap w:val="0"/>
            <w:vAlign w:val="center"/>
          </w:tcPr>
          <w:p w14:paraId="7A98D040">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从业人员(X)</w:t>
            </w:r>
          </w:p>
        </w:tc>
        <w:tc>
          <w:tcPr>
            <w:tcW w:w="664" w:type="dxa"/>
            <w:noWrap w:val="0"/>
            <w:vAlign w:val="center"/>
          </w:tcPr>
          <w:p w14:paraId="04C238FB">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人</w:t>
            </w:r>
          </w:p>
        </w:tc>
        <w:tc>
          <w:tcPr>
            <w:tcW w:w="1277" w:type="dxa"/>
            <w:noWrap w:val="0"/>
            <w:vAlign w:val="center"/>
          </w:tcPr>
          <w:p w14:paraId="762F0BCA">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X≥300</w:t>
            </w:r>
          </w:p>
        </w:tc>
        <w:tc>
          <w:tcPr>
            <w:tcW w:w="1905" w:type="dxa"/>
            <w:noWrap w:val="0"/>
            <w:vAlign w:val="center"/>
          </w:tcPr>
          <w:p w14:paraId="54234427">
            <w:pPr>
              <w:widowControl/>
              <w:ind w:left="4" w:leftChars="-51" w:hanging="126" w:hangingChars="60"/>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100≤X＜300 </w:t>
            </w:r>
          </w:p>
        </w:tc>
        <w:tc>
          <w:tcPr>
            <w:tcW w:w="1695" w:type="dxa"/>
            <w:noWrap w:val="0"/>
            <w:vAlign w:val="center"/>
          </w:tcPr>
          <w:p w14:paraId="0A359BA3">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10≤X＜100</w:t>
            </w:r>
          </w:p>
        </w:tc>
        <w:tc>
          <w:tcPr>
            <w:tcW w:w="1239" w:type="dxa"/>
            <w:noWrap w:val="0"/>
            <w:vAlign w:val="center"/>
          </w:tcPr>
          <w:p w14:paraId="2B872F7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X＜10</w:t>
            </w:r>
          </w:p>
        </w:tc>
      </w:tr>
      <w:tr w14:paraId="2E77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exact"/>
          <w:jc w:val="center"/>
        </w:trPr>
        <w:tc>
          <w:tcPr>
            <w:tcW w:w="1886" w:type="dxa"/>
            <w:vMerge w:val="continue"/>
            <w:noWrap w:val="0"/>
            <w:vAlign w:val="center"/>
          </w:tcPr>
          <w:p w14:paraId="20C0616F">
            <w:pPr>
              <w:widowControl/>
              <w:jc w:val="left"/>
              <w:rPr>
                <w:rFonts w:hint="eastAsia" w:ascii="宋体" w:hAnsi="宋体" w:eastAsia="宋体" w:cs="宋体"/>
                <w:strike w:val="0"/>
                <w:dstrike w:val="0"/>
                <w:color w:val="auto"/>
                <w:spacing w:val="-12"/>
                <w:kern w:val="0"/>
                <w:sz w:val="21"/>
                <w:szCs w:val="21"/>
                <w:highlight w:val="none"/>
              </w:rPr>
            </w:pPr>
          </w:p>
        </w:tc>
        <w:tc>
          <w:tcPr>
            <w:tcW w:w="1431" w:type="dxa"/>
            <w:noWrap w:val="0"/>
            <w:vAlign w:val="center"/>
          </w:tcPr>
          <w:p w14:paraId="711280A6">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43D854F3">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110034F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Y≥10000</w:t>
            </w:r>
          </w:p>
        </w:tc>
        <w:tc>
          <w:tcPr>
            <w:tcW w:w="1905" w:type="dxa"/>
            <w:noWrap w:val="0"/>
            <w:vAlign w:val="center"/>
          </w:tcPr>
          <w:p w14:paraId="473F88BF">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1000≤Y＜10000</w:t>
            </w:r>
          </w:p>
        </w:tc>
        <w:tc>
          <w:tcPr>
            <w:tcW w:w="1695" w:type="dxa"/>
            <w:noWrap w:val="0"/>
            <w:vAlign w:val="center"/>
          </w:tcPr>
          <w:p w14:paraId="4241DE0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50≤Y＜1000</w:t>
            </w:r>
          </w:p>
        </w:tc>
        <w:tc>
          <w:tcPr>
            <w:tcW w:w="1239" w:type="dxa"/>
            <w:noWrap w:val="0"/>
            <w:vAlign w:val="center"/>
          </w:tcPr>
          <w:p w14:paraId="1F7BAFC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Y＜50</w:t>
            </w:r>
          </w:p>
        </w:tc>
      </w:tr>
      <w:tr w14:paraId="111B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exact"/>
          <w:jc w:val="center"/>
        </w:trPr>
        <w:tc>
          <w:tcPr>
            <w:tcW w:w="1886" w:type="dxa"/>
            <w:vMerge w:val="restart"/>
            <w:noWrap w:val="0"/>
            <w:vAlign w:val="center"/>
          </w:tcPr>
          <w:p w14:paraId="4E245FC5">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房地产开发经营</w:t>
            </w:r>
          </w:p>
        </w:tc>
        <w:tc>
          <w:tcPr>
            <w:tcW w:w="1431" w:type="dxa"/>
            <w:noWrap w:val="0"/>
            <w:vAlign w:val="center"/>
          </w:tcPr>
          <w:p w14:paraId="372BBE1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5B4B011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039344F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Y≥200000</w:t>
            </w:r>
          </w:p>
        </w:tc>
        <w:tc>
          <w:tcPr>
            <w:tcW w:w="1905" w:type="dxa"/>
            <w:noWrap w:val="0"/>
            <w:vAlign w:val="center"/>
          </w:tcPr>
          <w:p w14:paraId="6F499E27">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1000≤Y＜200000</w:t>
            </w:r>
          </w:p>
        </w:tc>
        <w:tc>
          <w:tcPr>
            <w:tcW w:w="1695" w:type="dxa"/>
            <w:noWrap w:val="0"/>
            <w:vAlign w:val="center"/>
          </w:tcPr>
          <w:p w14:paraId="42337A12">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100≤Y＜1000</w:t>
            </w:r>
          </w:p>
        </w:tc>
        <w:tc>
          <w:tcPr>
            <w:tcW w:w="1239" w:type="dxa"/>
            <w:noWrap w:val="0"/>
            <w:vAlign w:val="center"/>
          </w:tcPr>
          <w:p w14:paraId="0F326416">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Y＜100</w:t>
            </w:r>
          </w:p>
        </w:tc>
      </w:tr>
      <w:tr w14:paraId="3F5A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exact"/>
          <w:jc w:val="center"/>
        </w:trPr>
        <w:tc>
          <w:tcPr>
            <w:tcW w:w="1886" w:type="dxa"/>
            <w:vMerge w:val="continue"/>
            <w:noWrap w:val="0"/>
            <w:vAlign w:val="center"/>
          </w:tcPr>
          <w:p w14:paraId="1A09774E">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0587BB70">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资产总额(Z)</w:t>
            </w:r>
          </w:p>
        </w:tc>
        <w:tc>
          <w:tcPr>
            <w:tcW w:w="664" w:type="dxa"/>
            <w:noWrap w:val="0"/>
            <w:vAlign w:val="center"/>
          </w:tcPr>
          <w:p w14:paraId="52AE91F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2065DDE2">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Z≥10000</w:t>
            </w:r>
          </w:p>
        </w:tc>
        <w:tc>
          <w:tcPr>
            <w:tcW w:w="1905" w:type="dxa"/>
            <w:noWrap w:val="0"/>
            <w:vAlign w:val="center"/>
          </w:tcPr>
          <w:p w14:paraId="09BD5560">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5000≤Z＜10000</w:t>
            </w:r>
          </w:p>
        </w:tc>
        <w:tc>
          <w:tcPr>
            <w:tcW w:w="1695" w:type="dxa"/>
            <w:noWrap w:val="0"/>
            <w:vAlign w:val="center"/>
          </w:tcPr>
          <w:p w14:paraId="5E3FCF16">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2000≤Z＜5000   </w:t>
            </w:r>
          </w:p>
        </w:tc>
        <w:tc>
          <w:tcPr>
            <w:tcW w:w="1239" w:type="dxa"/>
            <w:noWrap w:val="0"/>
            <w:vAlign w:val="center"/>
          </w:tcPr>
          <w:p w14:paraId="38A4EDB3">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Z＜2000</w:t>
            </w:r>
          </w:p>
        </w:tc>
      </w:tr>
      <w:tr w14:paraId="04ABE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exact"/>
          <w:jc w:val="center"/>
        </w:trPr>
        <w:tc>
          <w:tcPr>
            <w:tcW w:w="1886" w:type="dxa"/>
            <w:vMerge w:val="restart"/>
            <w:noWrap w:val="0"/>
            <w:vAlign w:val="center"/>
          </w:tcPr>
          <w:p w14:paraId="75F15C11">
            <w:pPr>
              <w:widowControl/>
              <w:spacing w:line="240" w:lineRule="exact"/>
              <w:jc w:val="left"/>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物业管理</w:t>
            </w:r>
          </w:p>
        </w:tc>
        <w:tc>
          <w:tcPr>
            <w:tcW w:w="1431" w:type="dxa"/>
            <w:noWrap w:val="0"/>
            <w:vAlign w:val="center"/>
          </w:tcPr>
          <w:p w14:paraId="4293F7E4">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从业人员(X)</w:t>
            </w:r>
          </w:p>
        </w:tc>
        <w:tc>
          <w:tcPr>
            <w:tcW w:w="664" w:type="dxa"/>
            <w:noWrap w:val="0"/>
            <w:vAlign w:val="center"/>
          </w:tcPr>
          <w:p w14:paraId="16FE16A5">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人</w:t>
            </w:r>
          </w:p>
        </w:tc>
        <w:tc>
          <w:tcPr>
            <w:tcW w:w="1277" w:type="dxa"/>
            <w:noWrap w:val="0"/>
            <w:vAlign w:val="center"/>
          </w:tcPr>
          <w:p w14:paraId="20735C1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X≥1000</w:t>
            </w:r>
          </w:p>
        </w:tc>
        <w:tc>
          <w:tcPr>
            <w:tcW w:w="1905" w:type="dxa"/>
            <w:noWrap w:val="0"/>
            <w:vAlign w:val="center"/>
          </w:tcPr>
          <w:p w14:paraId="2A24F02B">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300≤X＜1000</w:t>
            </w:r>
          </w:p>
        </w:tc>
        <w:tc>
          <w:tcPr>
            <w:tcW w:w="1695" w:type="dxa"/>
            <w:noWrap w:val="0"/>
            <w:vAlign w:val="center"/>
          </w:tcPr>
          <w:p w14:paraId="34314670">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100≤X＜300 </w:t>
            </w:r>
          </w:p>
        </w:tc>
        <w:tc>
          <w:tcPr>
            <w:tcW w:w="1239" w:type="dxa"/>
            <w:noWrap w:val="0"/>
            <w:vAlign w:val="center"/>
          </w:tcPr>
          <w:p w14:paraId="13B6EA4A">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X＜100</w:t>
            </w:r>
          </w:p>
        </w:tc>
      </w:tr>
      <w:tr w14:paraId="79116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exact"/>
          <w:jc w:val="center"/>
        </w:trPr>
        <w:tc>
          <w:tcPr>
            <w:tcW w:w="1886" w:type="dxa"/>
            <w:vMerge w:val="continue"/>
            <w:noWrap w:val="0"/>
            <w:vAlign w:val="center"/>
          </w:tcPr>
          <w:p w14:paraId="4E6BC0B6">
            <w:pPr>
              <w:widowControl/>
              <w:jc w:val="left"/>
              <w:rPr>
                <w:rFonts w:hint="eastAsia" w:ascii="宋体" w:hAnsi="宋体" w:eastAsia="宋体" w:cs="宋体"/>
                <w:strike w:val="0"/>
                <w:dstrike w:val="0"/>
                <w:color w:val="auto"/>
                <w:kern w:val="0"/>
                <w:sz w:val="21"/>
                <w:szCs w:val="21"/>
                <w:highlight w:val="none"/>
              </w:rPr>
            </w:pPr>
          </w:p>
        </w:tc>
        <w:tc>
          <w:tcPr>
            <w:tcW w:w="1431" w:type="dxa"/>
            <w:noWrap w:val="0"/>
            <w:vAlign w:val="center"/>
          </w:tcPr>
          <w:p w14:paraId="3DE55F6D">
            <w:pPr>
              <w:widowControl/>
              <w:spacing w:line="240" w:lineRule="exact"/>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营业收入(Y)</w:t>
            </w:r>
          </w:p>
        </w:tc>
        <w:tc>
          <w:tcPr>
            <w:tcW w:w="664" w:type="dxa"/>
            <w:noWrap w:val="0"/>
            <w:vAlign w:val="center"/>
          </w:tcPr>
          <w:p w14:paraId="08E0AD79">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万元</w:t>
            </w:r>
          </w:p>
        </w:tc>
        <w:tc>
          <w:tcPr>
            <w:tcW w:w="1277" w:type="dxa"/>
            <w:noWrap w:val="0"/>
            <w:vAlign w:val="center"/>
          </w:tcPr>
          <w:p w14:paraId="196272B8">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Y≥5000</w:t>
            </w:r>
          </w:p>
        </w:tc>
        <w:tc>
          <w:tcPr>
            <w:tcW w:w="1905" w:type="dxa"/>
            <w:noWrap w:val="0"/>
            <w:vAlign w:val="center"/>
          </w:tcPr>
          <w:p w14:paraId="6FF09D91">
            <w:pPr>
              <w:widowControl/>
              <w:ind w:left="4" w:leftChars="-51" w:hanging="126" w:hangingChars="60"/>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1000≤Y＜5000 </w:t>
            </w:r>
          </w:p>
        </w:tc>
        <w:tc>
          <w:tcPr>
            <w:tcW w:w="1695" w:type="dxa"/>
            <w:noWrap w:val="0"/>
            <w:vAlign w:val="center"/>
          </w:tcPr>
          <w:p w14:paraId="496DDE93">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 xml:space="preserve"> 500≤Y＜1000</w:t>
            </w:r>
          </w:p>
        </w:tc>
        <w:tc>
          <w:tcPr>
            <w:tcW w:w="1239" w:type="dxa"/>
            <w:noWrap w:val="0"/>
            <w:vAlign w:val="center"/>
          </w:tcPr>
          <w:p w14:paraId="0B1962DD">
            <w:pPr>
              <w:widowControl/>
              <w:jc w:val="center"/>
              <w:rPr>
                <w:rFonts w:hint="eastAsia" w:ascii="宋体" w:hAnsi="宋体" w:eastAsia="宋体" w:cs="宋体"/>
                <w:strike w:val="0"/>
                <w:dstrike w:val="0"/>
                <w:color w:val="auto"/>
                <w:kern w:val="0"/>
                <w:sz w:val="21"/>
                <w:szCs w:val="21"/>
                <w:highlight w:val="none"/>
              </w:rPr>
            </w:pPr>
            <w:r>
              <w:rPr>
                <w:rFonts w:hint="eastAsia" w:ascii="宋体" w:hAnsi="宋体" w:eastAsia="宋体" w:cs="宋体"/>
                <w:strike w:val="0"/>
                <w:dstrike w:val="0"/>
                <w:color w:val="auto"/>
                <w:kern w:val="0"/>
                <w:sz w:val="21"/>
                <w:szCs w:val="21"/>
                <w:highlight w:val="none"/>
              </w:rPr>
              <w:t>Y＜500</w:t>
            </w:r>
          </w:p>
        </w:tc>
      </w:tr>
      <w:tr w14:paraId="7401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exact"/>
          <w:jc w:val="center"/>
        </w:trPr>
        <w:tc>
          <w:tcPr>
            <w:tcW w:w="1886" w:type="dxa"/>
            <w:vMerge w:val="restart"/>
            <w:noWrap w:val="0"/>
            <w:vAlign w:val="center"/>
          </w:tcPr>
          <w:p w14:paraId="4A653DAD">
            <w:pPr>
              <w:widowControl/>
              <w:spacing w:line="240" w:lineRule="exact"/>
              <w:jc w:val="left"/>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租赁和商务服务业</w:t>
            </w:r>
          </w:p>
        </w:tc>
        <w:tc>
          <w:tcPr>
            <w:tcW w:w="1431" w:type="dxa"/>
            <w:noWrap w:val="0"/>
            <w:vAlign w:val="center"/>
          </w:tcPr>
          <w:p w14:paraId="3212E307">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从业人员(X)</w:t>
            </w:r>
          </w:p>
        </w:tc>
        <w:tc>
          <w:tcPr>
            <w:tcW w:w="664" w:type="dxa"/>
            <w:noWrap w:val="0"/>
            <w:vAlign w:val="center"/>
          </w:tcPr>
          <w:p w14:paraId="25E62C6C">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人</w:t>
            </w:r>
          </w:p>
        </w:tc>
        <w:tc>
          <w:tcPr>
            <w:tcW w:w="1277" w:type="dxa"/>
            <w:noWrap w:val="0"/>
            <w:vAlign w:val="center"/>
          </w:tcPr>
          <w:p w14:paraId="56D224D1">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X≥300</w:t>
            </w:r>
          </w:p>
        </w:tc>
        <w:tc>
          <w:tcPr>
            <w:tcW w:w="1905" w:type="dxa"/>
            <w:noWrap w:val="0"/>
            <w:vAlign w:val="center"/>
          </w:tcPr>
          <w:p w14:paraId="2B081036">
            <w:pPr>
              <w:widowControl/>
              <w:ind w:left="4" w:leftChars="-51" w:hanging="126" w:hangingChars="60"/>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 xml:space="preserve">100≤X＜300 </w:t>
            </w:r>
          </w:p>
        </w:tc>
        <w:tc>
          <w:tcPr>
            <w:tcW w:w="1695" w:type="dxa"/>
            <w:noWrap w:val="0"/>
            <w:vAlign w:val="center"/>
          </w:tcPr>
          <w:p w14:paraId="16D95EB3">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 xml:space="preserve"> 10≤X＜100</w:t>
            </w:r>
          </w:p>
        </w:tc>
        <w:tc>
          <w:tcPr>
            <w:tcW w:w="1239" w:type="dxa"/>
            <w:noWrap w:val="0"/>
            <w:vAlign w:val="center"/>
          </w:tcPr>
          <w:p w14:paraId="6D02E50C">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X＜10</w:t>
            </w:r>
          </w:p>
        </w:tc>
      </w:tr>
      <w:tr w14:paraId="0FBEF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exact"/>
          <w:jc w:val="center"/>
        </w:trPr>
        <w:tc>
          <w:tcPr>
            <w:tcW w:w="1886" w:type="dxa"/>
            <w:vMerge w:val="continue"/>
            <w:noWrap w:val="0"/>
            <w:vAlign w:val="center"/>
          </w:tcPr>
          <w:p w14:paraId="6F6B770B">
            <w:pPr>
              <w:widowControl/>
              <w:jc w:val="left"/>
              <w:rPr>
                <w:rFonts w:hint="eastAsia" w:ascii="宋体" w:hAnsi="宋体" w:eastAsia="宋体" w:cs="宋体"/>
                <w:b w:val="0"/>
                <w:bCs w:val="0"/>
                <w:strike w:val="0"/>
                <w:dstrike w:val="0"/>
                <w:color w:val="auto"/>
                <w:kern w:val="0"/>
                <w:sz w:val="21"/>
                <w:szCs w:val="21"/>
                <w:highlight w:val="none"/>
              </w:rPr>
            </w:pPr>
          </w:p>
        </w:tc>
        <w:tc>
          <w:tcPr>
            <w:tcW w:w="1431" w:type="dxa"/>
            <w:noWrap w:val="0"/>
            <w:vAlign w:val="center"/>
          </w:tcPr>
          <w:p w14:paraId="09B046E8">
            <w:pPr>
              <w:widowControl/>
              <w:spacing w:line="240" w:lineRule="exact"/>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资产总额(Z)</w:t>
            </w:r>
          </w:p>
        </w:tc>
        <w:tc>
          <w:tcPr>
            <w:tcW w:w="664" w:type="dxa"/>
            <w:noWrap w:val="0"/>
            <w:vAlign w:val="center"/>
          </w:tcPr>
          <w:p w14:paraId="35055271">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万元</w:t>
            </w:r>
          </w:p>
        </w:tc>
        <w:tc>
          <w:tcPr>
            <w:tcW w:w="1277" w:type="dxa"/>
            <w:noWrap w:val="0"/>
            <w:vAlign w:val="center"/>
          </w:tcPr>
          <w:p w14:paraId="395BB864">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Z≥120000</w:t>
            </w:r>
          </w:p>
        </w:tc>
        <w:tc>
          <w:tcPr>
            <w:tcW w:w="1905" w:type="dxa"/>
            <w:noWrap w:val="0"/>
            <w:vAlign w:val="center"/>
          </w:tcPr>
          <w:p w14:paraId="22B91931">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 xml:space="preserve"> 8000≤Z＜120000</w:t>
            </w:r>
          </w:p>
        </w:tc>
        <w:tc>
          <w:tcPr>
            <w:tcW w:w="1695" w:type="dxa"/>
            <w:noWrap w:val="0"/>
            <w:vAlign w:val="center"/>
          </w:tcPr>
          <w:p w14:paraId="7A337714">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 xml:space="preserve"> 100≤Z＜8000</w:t>
            </w:r>
          </w:p>
        </w:tc>
        <w:tc>
          <w:tcPr>
            <w:tcW w:w="1239" w:type="dxa"/>
            <w:noWrap w:val="0"/>
            <w:vAlign w:val="center"/>
          </w:tcPr>
          <w:p w14:paraId="57235848">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Z＜100</w:t>
            </w:r>
          </w:p>
        </w:tc>
      </w:tr>
      <w:tr w14:paraId="423DB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exact"/>
          <w:jc w:val="center"/>
        </w:trPr>
        <w:tc>
          <w:tcPr>
            <w:tcW w:w="1886" w:type="dxa"/>
            <w:noWrap w:val="0"/>
            <w:vAlign w:val="center"/>
          </w:tcPr>
          <w:p w14:paraId="16A525F5">
            <w:pPr>
              <w:widowControl/>
              <w:spacing w:line="240" w:lineRule="exact"/>
              <w:jc w:val="left"/>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其他未列明行业 *</w:t>
            </w:r>
          </w:p>
        </w:tc>
        <w:tc>
          <w:tcPr>
            <w:tcW w:w="1431" w:type="dxa"/>
            <w:noWrap w:val="0"/>
            <w:vAlign w:val="center"/>
          </w:tcPr>
          <w:p w14:paraId="1D708E64">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从业人员(X)</w:t>
            </w:r>
          </w:p>
        </w:tc>
        <w:tc>
          <w:tcPr>
            <w:tcW w:w="664" w:type="dxa"/>
            <w:noWrap w:val="0"/>
            <w:vAlign w:val="center"/>
          </w:tcPr>
          <w:p w14:paraId="6E88ED3D">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人</w:t>
            </w:r>
          </w:p>
        </w:tc>
        <w:tc>
          <w:tcPr>
            <w:tcW w:w="1277" w:type="dxa"/>
            <w:noWrap w:val="0"/>
            <w:vAlign w:val="center"/>
          </w:tcPr>
          <w:p w14:paraId="24522EFE">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X≥300</w:t>
            </w:r>
          </w:p>
        </w:tc>
        <w:tc>
          <w:tcPr>
            <w:tcW w:w="1905" w:type="dxa"/>
            <w:noWrap w:val="0"/>
            <w:vAlign w:val="center"/>
          </w:tcPr>
          <w:p w14:paraId="7A3D2747">
            <w:pPr>
              <w:widowControl/>
              <w:ind w:left="4" w:leftChars="-51" w:hanging="126" w:hangingChars="60"/>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 xml:space="preserve">100≤X＜300 </w:t>
            </w:r>
          </w:p>
        </w:tc>
        <w:tc>
          <w:tcPr>
            <w:tcW w:w="1695" w:type="dxa"/>
            <w:noWrap w:val="0"/>
            <w:vAlign w:val="center"/>
          </w:tcPr>
          <w:p w14:paraId="49812843">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 xml:space="preserve"> 10≤X＜100</w:t>
            </w:r>
          </w:p>
        </w:tc>
        <w:tc>
          <w:tcPr>
            <w:tcW w:w="1239" w:type="dxa"/>
            <w:noWrap w:val="0"/>
            <w:vAlign w:val="center"/>
          </w:tcPr>
          <w:p w14:paraId="718F49B2">
            <w:pPr>
              <w:widowControl/>
              <w:jc w:val="center"/>
              <w:rPr>
                <w:rFonts w:hint="eastAsia" w:ascii="宋体" w:hAnsi="宋体" w:eastAsia="宋体" w:cs="宋体"/>
                <w:b w:val="0"/>
                <w:bCs w:val="0"/>
                <w:strike w:val="0"/>
                <w:dstrike w:val="0"/>
                <w:color w:val="auto"/>
                <w:kern w:val="0"/>
                <w:sz w:val="21"/>
                <w:szCs w:val="21"/>
                <w:highlight w:val="none"/>
              </w:rPr>
            </w:pPr>
            <w:r>
              <w:rPr>
                <w:rFonts w:hint="eastAsia" w:ascii="宋体" w:hAnsi="宋体" w:eastAsia="宋体" w:cs="宋体"/>
                <w:b w:val="0"/>
                <w:bCs w:val="0"/>
                <w:strike w:val="0"/>
                <w:dstrike w:val="0"/>
                <w:color w:val="auto"/>
                <w:kern w:val="0"/>
                <w:sz w:val="21"/>
                <w:szCs w:val="21"/>
                <w:highlight w:val="none"/>
              </w:rPr>
              <w:t>X＜10</w:t>
            </w:r>
          </w:p>
        </w:tc>
      </w:tr>
    </w:tbl>
    <w:p w14:paraId="530CAA26">
      <w:pPr>
        <w:widowControl/>
        <w:spacing w:line="540" w:lineRule="exact"/>
        <w:rPr>
          <w:rFonts w:hint="eastAsia" w:ascii="宋体" w:hAnsi="宋体" w:eastAsia="宋体" w:cs="宋体"/>
          <w:b w:val="0"/>
          <w:bCs w:val="0"/>
          <w:strike w:val="0"/>
          <w:dstrike w:val="0"/>
          <w:color w:val="auto"/>
          <w:spacing w:val="8"/>
          <w:kern w:val="0"/>
          <w:sz w:val="21"/>
          <w:szCs w:val="21"/>
          <w:highlight w:val="none"/>
        </w:rPr>
      </w:pPr>
      <w:r>
        <w:rPr>
          <w:rFonts w:hint="eastAsia" w:ascii="宋体" w:hAnsi="宋体" w:eastAsia="宋体" w:cs="宋体"/>
          <w:b w:val="0"/>
          <w:bCs w:val="0"/>
          <w:strike w:val="0"/>
          <w:dstrike w:val="0"/>
          <w:color w:val="auto"/>
          <w:spacing w:val="8"/>
          <w:kern w:val="0"/>
          <w:sz w:val="21"/>
          <w:szCs w:val="21"/>
          <w:highlight w:val="none"/>
        </w:rPr>
        <w:t>说明：</w:t>
      </w:r>
    </w:p>
    <w:p w14:paraId="0F1C96BD">
      <w:pPr>
        <w:pStyle w:val="15"/>
        <w:numPr>
          <w:ilvl w:val="0"/>
          <w:numId w:val="0"/>
        </w:numPr>
        <w:ind w:left="360" w:leftChars="0"/>
        <w:rPr>
          <w:rFonts w:hint="eastAsia" w:ascii="宋体" w:hAnsi="宋体" w:eastAsia="宋体" w:cs="宋体"/>
          <w:b w:val="0"/>
          <w:bCs w:val="0"/>
          <w:strike w:val="0"/>
          <w:dstrike w:val="0"/>
          <w:color w:val="auto"/>
          <w:spacing w:val="8"/>
          <w:kern w:val="0"/>
          <w:sz w:val="21"/>
          <w:szCs w:val="21"/>
          <w:highlight w:val="none"/>
        </w:rPr>
      </w:pPr>
      <w:r>
        <w:rPr>
          <w:rFonts w:hint="eastAsia" w:ascii="宋体" w:hAnsi="宋体" w:eastAsia="宋体" w:cs="宋体"/>
          <w:b w:val="0"/>
          <w:bCs w:val="0"/>
          <w:strike w:val="0"/>
          <w:dstrike w:val="0"/>
          <w:color w:val="auto"/>
          <w:spacing w:val="8"/>
          <w:kern w:val="0"/>
          <w:sz w:val="21"/>
          <w:szCs w:val="21"/>
          <w:highlight w:val="none"/>
          <w:lang w:val="en-US" w:eastAsia="zh-CN"/>
        </w:rPr>
        <w:t>1.</w:t>
      </w:r>
      <w:r>
        <w:rPr>
          <w:rFonts w:hint="eastAsia" w:ascii="宋体" w:hAnsi="宋体" w:eastAsia="宋体" w:cs="宋体"/>
          <w:b w:val="0"/>
          <w:bCs w:val="0"/>
          <w:strike w:val="0"/>
          <w:dstrike w:val="0"/>
          <w:color w:val="auto"/>
          <w:spacing w:val="8"/>
          <w:kern w:val="0"/>
          <w:sz w:val="21"/>
          <w:szCs w:val="21"/>
          <w:highlight w:val="none"/>
        </w:rPr>
        <w:t>大型、中型和小型企业须同时满足所列指标的下限，否则下划一档；微型企业只须满足所列指标中的一项即可。</w:t>
      </w:r>
    </w:p>
    <w:p w14:paraId="0AE92D63">
      <w:pPr>
        <w:pStyle w:val="15"/>
        <w:numPr>
          <w:ilvl w:val="0"/>
          <w:numId w:val="0"/>
        </w:numPr>
        <w:ind w:left="360" w:leftChars="0"/>
        <w:rPr>
          <w:rFonts w:hint="eastAsia" w:ascii="宋体" w:hAnsi="宋体" w:eastAsia="宋体" w:cs="宋体"/>
          <w:b w:val="0"/>
          <w:bCs w:val="0"/>
          <w:strike w:val="0"/>
          <w:dstrike w:val="0"/>
          <w:color w:val="auto"/>
          <w:spacing w:val="8"/>
          <w:kern w:val="0"/>
          <w:sz w:val="21"/>
          <w:szCs w:val="21"/>
          <w:highlight w:val="none"/>
          <w:lang w:val="en-US" w:eastAsia="zh-CN"/>
        </w:rPr>
      </w:pPr>
      <w:r>
        <w:rPr>
          <w:rFonts w:hint="eastAsia" w:ascii="宋体" w:hAnsi="宋体" w:eastAsia="宋体" w:cs="宋体"/>
          <w:b w:val="0"/>
          <w:bCs w:val="0"/>
          <w:strike w:val="0"/>
          <w:dstrike w:val="0"/>
          <w:color w:val="auto"/>
          <w:spacing w:val="8"/>
          <w:kern w:val="0"/>
          <w:sz w:val="21"/>
          <w:szCs w:val="21"/>
          <w:highlight w:val="none"/>
          <w:lang w:val="en-US" w:eastAsia="zh-CN"/>
        </w:rPr>
        <w:t>...</w:t>
      </w:r>
    </w:p>
    <w:p w14:paraId="59732BE6">
      <w:pPr>
        <w:tabs>
          <w:tab w:val="left" w:pos="1680"/>
        </w:tabs>
        <w:snapToGrid w:val="0"/>
        <w:rPr>
          <w:rFonts w:hint="eastAsia" w:ascii="宋体" w:hAnsi="宋体" w:eastAsia="宋体" w:cs="宋体"/>
          <w:color w:val="auto"/>
          <w:highlight w:val="none"/>
          <w:lang w:eastAsia="zh-CN"/>
        </w:rPr>
      </w:pPr>
      <w:r>
        <w:rPr>
          <w:rFonts w:hint="eastAsia" w:ascii="宋体" w:hAnsi="宋体" w:eastAsia="宋体" w:cs="宋体"/>
          <w:color w:val="auto"/>
          <w:highlight w:val="none"/>
        </w:rPr>
        <w:br w:type="page"/>
      </w:r>
      <w:r>
        <w:rPr>
          <w:rFonts w:hint="eastAsia" w:ascii="宋体" w:hAnsi="宋体" w:eastAsia="宋体" w:cs="宋体"/>
          <w:color w:val="auto"/>
          <w:highlight w:val="none"/>
        </w:rPr>
        <w:t>附件</w:t>
      </w:r>
      <w:r>
        <w:rPr>
          <w:rFonts w:hint="eastAsia" w:ascii="宋体" w:hAnsi="宋体" w:eastAsia="宋体" w:cs="宋体"/>
          <w:color w:val="auto"/>
          <w:highlight w:val="none"/>
          <w:lang w:val="en-US" w:eastAsia="zh-CN"/>
        </w:rPr>
        <w:t>三</w:t>
      </w:r>
    </w:p>
    <w:p w14:paraId="7F3E99BB">
      <w:pPr>
        <w:adjustRightInd/>
        <w:spacing w:line="240" w:lineRule="auto"/>
        <w:jc w:val="center"/>
        <w:textAlignment w:val="auto"/>
        <w:rPr>
          <w:rFonts w:hint="eastAsia" w:ascii="宋体" w:hAnsi="宋体" w:eastAsia="宋体" w:cs="宋体"/>
          <w:b/>
          <w:color w:val="auto"/>
          <w:kern w:val="2"/>
          <w:sz w:val="36"/>
          <w:szCs w:val="36"/>
          <w:highlight w:val="none"/>
        </w:rPr>
      </w:pPr>
      <w:r>
        <w:rPr>
          <w:rFonts w:hint="eastAsia" w:ascii="宋体" w:hAnsi="宋体" w:eastAsia="宋体" w:cs="宋体"/>
          <w:b/>
          <w:color w:val="auto"/>
          <w:kern w:val="2"/>
          <w:sz w:val="28"/>
          <w:szCs w:val="28"/>
          <w:highlight w:val="none"/>
        </w:rPr>
        <w:t>残疾人福利性单位声明函</w:t>
      </w:r>
    </w:p>
    <w:p w14:paraId="18F78D10">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4E620647">
      <w:pPr>
        <w:snapToGrid w:val="0"/>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本单位郑重声明，根据《财政部 民政部 中国残疾人联合会关于促进残疾人就业政府采购政策的通知》（财库</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2017</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141号）的规定，本单位为符合条件的残疾人福利性单位，且本单位参加______________________________单位的____ _______________项目采购活动提供本单位制造的货物或者提供其他残疾人福利性单位制造的货物（不包括使用非残疾人福利性单位注册商标的货物）。</w:t>
      </w:r>
    </w:p>
    <w:p w14:paraId="6E4612D2">
      <w:pPr>
        <w:snapToGrid w:val="0"/>
        <w:spacing w:line="360" w:lineRule="auto"/>
        <w:ind w:firstLine="48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本单位对上述声明的真实性负责。如有虚假，将依法承担相应责任。</w:t>
      </w:r>
    </w:p>
    <w:p w14:paraId="12C50DD7">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5B14B507">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72631740">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2EEEA9EC">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322042E8">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04B433CB">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6391F0AC">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74803908">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770901E6">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13C00FC9">
      <w:pPr>
        <w:adjustRightInd/>
        <w:spacing w:line="360" w:lineRule="auto"/>
        <w:ind w:firstLine="4560" w:firstLineChars="1900"/>
        <w:jc w:val="both"/>
        <w:textAlignment w:val="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单位名称（盖章）：</w:t>
      </w:r>
    </w:p>
    <w:p w14:paraId="0A380E29">
      <w:pPr>
        <w:adjustRightInd/>
        <w:spacing w:line="360" w:lineRule="auto"/>
        <w:ind w:firstLine="4560" w:firstLineChars="1900"/>
        <w:jc w:val="both"/>
        <w:textAlignment w:val="auto"/>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日期：</w:t>
      </w:r>
    </w:p>
    <w:p w14:paraId="01463A86">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0B878779">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71D9BEA1">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5678580F">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02DDA91B">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54362AD2">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6AB71FAD">
      <w:pPr>
        <w:snapToGrid w:val="0"/>
        <w:spacing w:line="360" w:lineRule="auto"/>
        <w:ind w:firstLine="496" w:firstLineChars="207"/>
        <w:jc w:val="both"/>
        <w:textAlignment w:val="auto"/>
        <w:rPr>
          <w:rFonts w:hint="eastAsia" w:ascii="宋体" w:hAnsi="宋体" w:eastAsia="宋体" w:cs="宋体"/>
          <w:color w:val="auto"/>
          <w:szCs w:val="21"/>
          <w:highlight w:val="none"/>
        </w:rPr>
      </w:pPr>
    </w:p>
    <w:p w14:paraId="0147882A">
      <w:pPr>
        <w:snapToGrid w:val="0"/>
        <w:spacing w:line="360" w:lineRule="auto"/>
        <w:ind w:firstLine="496" w:firstLineChars="207"/>
        <w:jc w:val="both"/>
        <w:textAlignment w:val="auto"/>
        <w:rPr>
          <w:rFonts w:hint="eastAsia" w:ascii="宋体" w:hAnsi="宋体" w:eastAsia="宋体" w:cs="宋体"/>
          <w:color w:val="auto"/>
          <w:highlight w:val="none"/>
        </w:rPr>
      </w:pPr>
      <w:r>
        <w:rPr>
          <w:rFonts w:hint="eastAsia" w:ascii="宋体" w:hAnsi="宋体" w:eastAsia="宋体" w:cs="宋体"/>
          <w:color w:val="auto"/>
          <w:szCs w:val="21"/>
          <w:highlight w:val="none"/>
        </w:rPr>
        <w:t>说明：若是残疾人福利性单位则需提供上述“残疾人福利性单位声明函”，若不是残疾人福利性单位则不需要提供。</w:t>
      </w:r>
    </w:p>
    <w:p w14:paraId="36DF76FD">
      <w:pPr>
        <w:tabs>
          <w:tab w:val="left" w:pos="1680"/>
        </w:tabs>
        <w:snapToGrid w:val="0"/>
        <w:rPr>
          <w:rFonts w:hint="eastAsia" w:ascii="宋体" w:hAnsi="宋体" w:eastAsia="宋体" w:cs="宋体"/>
          <w:color w:val="auto"/>
          <w:highlight w:val="none"/>
        </w:rPr>
      </w:pPr>
    </w:p>
    <w:p w14:paraId="57419037">
      <w:pPr>
        <w:tabs>
          <w:tab w:val="left" w:pos="1680"/>
        </w:tabs>
        <w:snapToGrid w:val="0"/>
        <w:rPr>
          <w:rFonts w:hint="eastAsia" w:ascii="宋体" w:hAnsi="宋体" w:eastAsia="宋体" w:cs="宋体"/>
          <w:color w:val="auto"/>
          <w:highlight w:val="none"/>
        </w:rPr>
      </w:pPr>
    </w:p>
    <w:p w14:paraId="3EC6635E">
      <w:pPr>
        <w:tabs>
          <w:tab w:val="left" w:pos="1680"/>
        </w:tabs>
        <w:snapToGrid w:val="0"/>
        <w:rPr>
          <w:rFonts w:hint="eastAsia" w:ascii="宋体" w:hAnsi="宋体" w:eastAsia="宋体" w:cs="宋体"/>
          <w:color w:val="auto"/>
          <w:highlight w:val="none"/>
          <w:lang w:eastAsia="zh-CN"/>
        </w:rPr>
      </w:pPr>
      <w:r>
        <w:rPr>
          <w:rFonts w:hint="eastAsia" w:ascii="宋体" w:hAnsi="宋体" w:eastAsia="宋体" w:cs="宋体"/>
          <w:color w:val="auto"/>
          <w:highlight w:val="none"/>
        </w:rPr>
        <w:t>附件</w:t>
      </w:r>
      <w:r>
        <w:rPr>
          <w:rFonts w:hint="eastAsia" w:ascii="宋体" w:hAnsi="宋体" w:eastAsia="宋体" w:cs="宋体"/>
          <w:color w:val="auto"/>
          <w:highlight w:val="none"/>
          <w:lang w:val="en-US" w:eastAsia="zh-CN"/>
        </w:rPr>
        <w:t>四</w:t>
      </w:r>
    </w:p>
    <w:p w14:paraId="4B06C043">
      <w:pPr>
        <w:adjustRightInd/>
        <w:spacing w:line="240" w:lineRule="auto"/>
        <w:jc w:val="center"/>
        <w:textAlignment w:val="auto"/>
        <w:rPr>
          <w:rFonts w:hint="eastAsia" w:ascii="宋体" w:hAnsi="宋体" w:eastAsia="宋体" w:cs="宋体"/>
          <w:b/>
          <w:color w:val="auto"/>
          <w:sz w:val="28"/>
          <w:szCs w:val="28"/>
          <w:highlight w:val="none"/>
        </w:rPr>
      </w:pPr>
    </w:p>
    <w:p w14:paraId="501C3177">
      <w:pPr>
        <w:adjustRightInd/>
        <w:spacing w:line="240" w:lineRule="auto"/>
        <w:jc w:val="center"/>
        <w:textAlignment w:val="auto"/>
        <w:rPr>
          <w:rFonts w:hint="eastAsia" w:ascii="宋体" w:hAnsi="宋体" w:eastAsia="宋体" w:cs="宋体"/>
          <w:b/>
          <w:color w:val="auto"/>
          <w:kern w:val="2"/>
          <w:sz w:val="28"/>
          <w:szCs w:val="28"/>
          <w:highlight w:val="none"/>
        </w:rPr>
      </w:pPr>
      <w:r>
        <w:rPr>
          <w:rFonts w:hint="eastAsia" w:ascii="宋体" w:hAnsi="宋体" w:eastAsia="宋体" w:cs="宋体"/>
          <w:b/>
          <w:color w:val="auto"/>
          <w:kern w:val="2"/>
          <w:sz w:val="28"/>
          <w:szCs w:val="28"/>
          <w:highlight w:val="none"/>
        </w:rPr>
        <w:t>监狱企业证明文件</w:t>
      </w:r>
    </w:p>
    <w:p w14:paraId="3FED0A5A">
      <w:pPr>
        <w:jc w:val="center"/>
        <w:outlineLvl w:val="9"/>
        <w:rPr>
          <w:rFonts w:hint="eastAsia" w:ascii="宋体" w:hAnsi="宋体" w:eastAsia="宋体" w:cs="宋体"/>
          <w:b/>
          <w:color w:val="auto"/>
          <w:sz w:val="28"/>
          <w:szCs w:val="28"/>
          <w:highlight w:val="none"/>
        </w:rPr>
      </w:pPr>
    </w:p>
    <w:p w14:paraId="2F870326">
      <w:pPr>
        <w:jc w:val="center"/>
        <w:outlineLvl w:val="9"/>
        <w:rPr>
          <w:rFonts w:hint="eastAsia" w:ascii="宋体" w:hAnsi="宋体" w:eastAsia="宋体" w:cs="宋体"/>
          <w:b/>
          <w:color w:val="auto"/>
          <w:sz w:val="28"/>
          <w:szCs w:val="28"/>
          <w:highlight w:val="none"/>
        </w:rPr>
      </w:pPr>
    </w:p>
    <w:p w14:paraId="0BD49E48">
      <w:pPr>
        <w:jc w:val="center"/>
        <w:outlineLvl w:val="9"/>
        <w:rPr>
          <w:rFonts w:hint="eastAsia" w:ascii="宋体" w:hAnsi="宋体" w:eastAsia="宋体" w:cs="宋体"/>
          <w:b/>
          <w:color w:val="auto"/>
          <w:sz w:val="28"/>
          <w:szCs w:val="28"/>
          <w:highlight w:val="none"/>
        </w:rPr>
      </w:pPr>
    </w:p>
    <w:p w14:paraId="7BCE92D2">
      <w:pPr>
        <w:jc w:val="center"/>
        <w:outlineLvl w:val="9"/>
        <w:rPr>
          <w:rFonts w:hint="eastAsia" w:ascii="宋体" w:hAnsi="宋体" w:eastAsia="宋体" w:cs="宋体"/>
          <w:b/>
          <w:color w:val="auto"/>
          <w:sz w:val="28"/>
          <w:szCs w:val="28"/>
          <w:highlight w:val="none"/>
        </w:rPr>
      </w:pPr>
    </w:p>
    <w:p w14:paraId="27C99BB3">
      <w:pPr>
        <w:jc w:val="center"/>
        <w:outlineLvl w:val="9"/>
        <w:rPr>
          <w:rFonts w:hint="eastAsia" w:ascii="宋体" w:hAnsi="宋体" w:eastAsia="宋体" w:cs="宋体"/>
          <w:b/>
          <w:color w:val="auto"/>
          <w:sz w:val="28"/>
          <w:szCs w:val="28"/>
          <w:highlight w:val="none"/>
        </w:rPr>
      </w:pPr>
    </w:p>
    <w:p w14:paraId="1733AD4E">
      <w:pPr>
        <w:jc w:val="center"/>
        <w:outlineLvl w:val="9"/>
        <w:rPr>
          <w:rFonts w:hint="eastAsia" w:ascii="宋体" w:hAnsi="宋体" w:eastAsia="宋体" w:cs="宋体"/>
          <w:b/>
          <w:color w:val="auto"/>
          <w:sz w:val="28"/>
          <w:szCs w:val="28"/>
          <w:highlight w:val="none"/>
        </w:rPr>
      </w:pPr>
    </w:p>
    <w:p w14:paraId="42DF1599">
      <w:pPr>
        <w:jc w:val="center"/>
        <w:outlineLvl w:val="9"/>
        <w:rPr>
          <w:rFonts w:hint="eastAsia" w:ascii="宋体" w:hAnsi="宋体" w:eastAsia="宋体" w:cs="宋体"/>
          <w:b/>
          <w:color w:val="auto"/>
          <w:sz w:val="28"/>
          <w:szCs w:val="28"/>
          <w:highlight w:val="none"/>
        </w:rPr>
      </w:pPr>
    </w:p>
    <w:p w14:paraId="56775DA5">
      <w:pPr>
        <w:jc w:val="center"/>
        <w:outlineLvl w:val="9"/>
        <w:rPr>
          <w:rFonts w:hint="eastAsia" w:ascii="宋体" w:hAnsi="宋体" w:eastAsia="宋体" w:cs="宋体"/>
          <w:b/>
          <w:color w:val="auto"/>
          <w:sz w:val="28"/>
          <w:szCs w:val="28"/>
          <w:highlight w:val="none"/>
        </w:rPr>
      </w:pPr>
    </w:p>
    <w:p w14:paraId="04F12C3A">
      <w:pPr>
        <w:jc w:val="center"/>
        <w:outlineLvl w:val="9"/>
        <w:rPr>
          <w:rFonts w:hint="eastAsia" w:ascii="宋体" w:hAnsi="宋体" w:eastAsia="宋体" w:cs="宋体"/>
          <w:b/>
          <w:color w:val="auto"/>
          <w:sz w:val="28"/>
          <w:szCs w:val="28"/>
          <w:highlight w:val="none"/>
        </w:rPr>
      </w:pPr>
    </w:p>
    <w:p w14:paraId="3456C375">
      <w:pPr>
        <w:jc w:val="center"/>
        <w:outlineLvl w:val="9"/>
        <w:rPr>
          <w:rFonts w:hint="eastAsia" w:ascii="宋体" w:hAnsi="宋体" w:eastAsia="宋体" w:cs="宋体"/>
          <w:b/>
          <w:color w:val="auto"/>
          <w:sz w:val="28"/>
          <w:szCs w:val="28"/>
          <w:highlight w:val="none"/>
        </w:rPr>
      </w:pPr>
    </w:p>
    <w:p w14:paraId="766F8384">
      <w:pPr>
        <w:jc w:val="center"/>
        <w:outlineLvl w:val="9"/>
        <w:rPr>
          <w:rFonts w:hint="eastAsia" w:ascii="宋体" w:hAnsi="宋体" w:eastAsia="宋体" w:cs="宋体"/>
          <w:b/>
          <w:color w:val="auto"/>
          <w:sz w:val="28"/>
          <w:szCs w:val="28"/>
          <w:highlight w:val="none"/>
        </w:rPr>
      </w:pPr>
    </w:p>
    <w:p w14:paraId="1586F8A6">
      <w:pPr>
        <w:jc w:val="center"/>
        <w:outlineLvl w:val="9"/>
        <w:rPr>
          <w:rFonts w:hint="eastAsia" w:ascii="宋体" w:hAnsi="宋体" w:eastAsia="宋体" w:cs="宋体"/>
          <w:b/>
          <w:color w:val="auto"/>
          <w:sz w:val="28"/>
          <w:szCs w:val="28"/>
          <w:highlight w:val="none"/>
        </w:rPr>
      </w:pPr>
    </w:p>
    <w:p w14:paraId="0AE81CF0">
      <w:pPr>
        <w:jc w:val="center"/>
        <w:outlineLvl w:val="9"/>
        <w:rPr>
          <w:rFonts w:hint="eastAsia" w:ascii="宋体" w:hAnsi="宋体" w:eastAsia="宋体" w:cs="宋体"/>
          <w:b/>
          <w:color w:val="auto"/>
          <w:sz w:val="28"/>
          <w:szCs w:val="28"/>
          <w:highlight w:val="none"/>
        </w:rPr>
      </w:pPr>
    </w:p>
    <w:p w14:paraId="3DDEB25D">
      <w:pPr>
        <w:jc w:val="center"/>
        <w:outlineLvl w:val="9"/>
        <w:rPr>
          <w:rFonts w:hint="eastAsia" w:ascii="宋体" w:hAnsi="宋体" w:eastAsia="宋体" w:cs="宋体"/>
          <w:b/>
          <w:color w:val="auto"/>
          <w:sz w:val="28"/>
          <w:szCs w:val="28"/>
          <w:highlight w:val="none"/>
        </w:rPr>
      </w:pPr>
    </w:p>
    <w:p w14:paraId="5571F00B">
      <w:pPr>
        <w:jc w:val="center"/>
        <w:outlineLvl w:val="9"/>
        <w:rPr>
          <w:rFonts w:hint="eastAsia" w:ascii="宋体" w:hAnsi="宋体" w:eastAsia="宋体" w:cs="宋体"/>
          <w:b/>
          <w:color w:val="auto"/>
          <w:sz w:val="28"/>
          <w:szCs w:val="28"/>
          <w:highlight w:val="none"/>
        </w:rPr>
      </w:pPr>
    </w:p>
    <w:p w14:paraId="6C80ADA0">
      <w:pPr>
        <w:snapToGrid w:val="0"/>
        <w:spacing w:line="360" w:lineRule="auto"/>
        <w:ind w:firstLine="560" w:firstLineChars="200"/>
        <w:rPr>
          <w:rFonts w:hint="eastAsia" w:ascii="宋体" w:hAnsi="宋体" w:eastAsia="宋体" w:cs="宋体"/>
          <w:color w:val="auto"/>
          <w:spacing w:val="20"/>
          <w:szCs w:val="24"/>
          <w:highlight w:val="none"/>
        </w:rPr>
      </w:pPr>
    </w:p>
    <w:p w14:paraId="06B0FB7F">
      <w:pPr>
        <w:snapToGrid w:val="0"/>
        <w:spacing w:line="360" w:lineRule="auto"/>
        <w:ind w:firstLine="560" w:firstLineChars="200"/>
        <w:rPr>
          <w:rFonts w:hint="eastAsia" w:ascii="宋体" w:hAnsi="宋体" w:eastAsia="宋体" w:cs="宋体"/>
          <w:color w:val="auto"/>
          <w:spacing w:val="20"/>
          <w:szCs w:val="24"/>
          <w:highlight w:val="none"/>
        </w:rPr>
      </w:pPr>
      <w:r>
        <w:rPr>
          <w:rFonts w:hint="eastAsia" w:ascii="宋体" w:hAnsi="宋体" w:eastAsia="宋体" w:cs="宋体"/>
          <w:color w:val="auto"/>
          <w:spacing w:val="20"/>
          <w:szCs w:val="24"/>
          <w:highlight w:val="none"/>
        </w:rPr>
        <w:t>说明：若是监狱企业则需提供上述省级以上监狱管理局、戒毒管理局（含新疆生产建设兵团）出具的属于监狱企业的证明文件，若不是则不需要提供。</w:t>
      </w:r>
    </w:p>
    <w:p w14:paraId="1F128F2F">
      <w:pPr>
        <w:snapToGrid w:val="0"/>
        <w:spacing w:line="360" w:lineRule="auto"/>
        <w:ind w:firstLine="500" w:firstLineChars="200"/>
        <w:rPr>
          <w:rFonts w:hint="eastAsia" w:ascii="宋体" w:hAnsi="宋体" w:eastAsia="宋体" w:cs="宋体"/>
          <w:color w:val="auto"/>
          <w:spacing w:val="20"/>
          <w:sz w:val="21"/>
          <w:szCs w:val="21"/>
          <w:highlight w:val="none"/>
        </w:rPr>
      </w:pPr>
    </w:p>
    <w:p w14:paraId="394CD28F">
      <w:pPr>
        <w:tabs>
          <w:tab w:val="left" w:pos="1680"/>
        </w:tabs>
        <w:snapToGrid w:val="0"/>
        <w:rPr>
          <w:rFonts w:hint="eastAsia" w:ascii="宋体" w:hAnsi="宋体" w:eastAsia="宋体" w:cs="宋体"/>
          <w:color w:val="auto"/>
          <w:highlight w:val="none"/>
        </w:rPr>
      </w:pPr>
    </w:p>
    <w:p w14:paraId="6E889433">
      <w:pPr>
        <w:tabs>
          <w:tab w:val="left" w:pos="1680"/>
        </w:tabs>
        <w:snapToGrid w:val="0"/>
        <w:rPr>
          <w:rFonts w:hint="eastAsia" w:ascii="宋体" w:hAnsi="宋体" w:eastAsia="宋体" w:cs="宋体"/>
          <w:color w:val="auto"/>
          <w:highlight w:val="none"/>
        </w:rPr>
      </w:pPr>
    </w:p>
    <w:p w14:paraId="7FAE6D29">
      <w:pPr>
        <w:tabs>
          <w:tab w:val="left" w:pos="1680"/>
        </w:tabs>
        <w:snapToGrid w:val="0"/>
        <w:rPr>
          <w:rFonts w:hint="eastAsia" w:ascii="宋体" w:hAnsi="宋体" w:eastAsia="宋体" w:cs="宋体"/>
          <w:color w:val="auto"/>
          <w:highlight w:val="none"/>
        </w:rPr>
      </w:pPr>
    </w:p>
    <w:p w14:paraId="5577679F">
      <w:pPr>
        <w:tabs>
          <w:tab w:val="left" w:pos="1680"/>
        </w:tabs>
        <w:snapToGrid w:val="0"/>
        <w:rPr>
          <w:rFonts w:hint="eastAsia" w:ascii="宋体" w:hAnsi="宋体" w:eastAsia="宋体" w:cs="宋体"/>
          <w:color w:val="auto"/>
          <w:highlight w:val="none"/>
        </w:rPr>
      </w:pPr>
    </w:p>
    <w:p w14:paraId="0CCCE3A1">
      <w:pPr>
        <w:spacing w:line="240" w:lineRule="auto"/>
        <w:outlineLvl w:val="0"/>
        <w:rPr>
          <w:rFonts w:hint="eastAsia" w:ascii="宋体" w:hAnsi="宋体" w:eastAsia="宋体" w:cs="宋体"/>
          <w:b/>
          <w:color w:val="auto"/>
          <w:spacing w:val="20"/>
          <w:szCs w:val="24"/>
          <w:highlight w:val="none"/>
        </w:rPr>
      </w:pPr>
      <w:bookmarkStart w:id="46" w:name="_Toc23566"/>
      <w:r>
        <w:rPr>
          <w:rFonts w:hint="eastAsia" w:ascii="宋体" w:hAnsi="宋体" w:eastAsia="宋体" w:cs="宋体"/>
          <w:b/>
          <w:color w:val="auto"/>
          <w:spacing w:val="20"/>
          <w:szCs w:val="24"/>
          <w:highlight w:val="none"/>
        </w:rPr>
        <w:t>封面</w:t>
      </w:r>
      <w:bookmarkEnd w:id="46"/>
    </w:p>
    <w:p w14:paraId="0FCF24C2">
      <w:pPr>
        <w:tabs>
          <w:tab w:val="left" w:pos="8280"/>
        </w:tabs>
        <w:spacing w:line="500" w:lineRule="exact"/>
        <w:rPr>
          <w:rFonts w:hint="eastAsia" w:ascii="宋体" w:hAnsi="宋体" w:eastAsia="宋体" w:cs="宋体"/>
          <w:color w:val="auto"/>
          <w:szCs w:val="24"/>
          <w:highlight w:val="none"/>
        </w:rPr>
      </w:pPr>
    </w:p>
    <w:p w14:paraId="600CD4A4">
      <w:pPr>
        <w:tabs>
          <w:tab w:val="left" w:pos="8280"/>
        </w:tabs>
        <w:spacing w:line="500" w:lineRule="exact"/>
        <w:rPr>
          <w:rFonts w:hint="eastAsia" w:ascii="宋体" w:hAnsi="宋体" w:eastAsia="宋体" w:cs="宋体"/>
          <w:color w:val="auto"/>
          <w:szCs w:val="24"/>
          <w:highlight w:val="none"/>
        </w:rPr>
      </w:pPr>
    </w:p>
    <w:p w14:paraId="029E5FA8">
      <w:pPr>
        <w:tabs>
          <w:tab w:val="left" w:pos="8280"/>
        </w:tabs>
        <w:spacing w:line="500" w:lineRule="exact"/>
        <w:jc w:val="center"/>
        <w:rPr>
          <w:rFonts w:hint="eastAsia" w:ascii="宋体" w:hAnsi="宋体" w:eastAsia="宋体" w:cs="宋体"/>
          <w:color w:val="auto"/>
          <w:sz w:val="52"/>
          <w:szCs w:val="24"/>
          <w:highlight w:val="none"/>
        </w:rPr>
      </w:pPr>
    </w:p>
    <w:p w14:paraId="49DBE5B4">
      <w:pPr>
        <w:pStyle w:val="28"/>
        <w:rPr>
          <w:rFonts w:hint="eastAsia" w:ascii="宋体" w:hAnsi="宋体" w:eastAsia="宋体" w:cs="宋体"/>
          <w:color w:val="auto"/>
          <w:sz w:val="52"/>
          <w:highlight w:val="none"/>
        </w:rPr>
      </w:pPr>
    </w:p>
    <w:p w14:paraId="1B018E03">
      <w:pPr>
        <w:pStyle w:val="28"/>
        <w:rPr>
          <w:rFonts w:hint="eastAsia" w:ascii="宋体" w:hAnsi="宋体" w:eastAsia="宋体" w:cs="宋体"/>
          <w:color w:val="auto"/>
          <w:sz w:val="52"/>
          <w:highlight w:val="none"/>
        </w:rPr>
      </w:pPr>
    </w:p>
    <w:p w14:paraId="76FC9761">
      <w:pPr>
        <w:tabs>
          <w:tab w:val="left" w:pos="8280"/>
        </w:tabs>
        <w:spacing w:line="500" w:lineRule="exact"/>
        <w:jc w:val="center"/>
        <w:rPr>
          <w:rFonts w:hint="eastAsia" w:ascii="宋体" w:hAnsi="宋体" w:eastAsia="宋体" w:cs="宋体"/>
          <w:color w:val="auto"/>
          <w:sz w:val="52"/>
          <w:szCs w:val="24"/>
          <w:highlight w:val="none"/>
        </w:rPr>
      </w:pPr>
    </w:p>
    <w:p w14:paraId="50FE02BA">
      <w:pPr>
        <w:tabs>
          <w:tab w:val="left" w:pos="8280"/>
        </w:tabs>
        <w:spacing w:line="500" w:lineRule="exact"/>
        <w:jc w:val="center"/>
        <w:rPr>
          <w:rFonts w:hint="eastAsia" w:ascii="宋体" w:hAnsi="宋体" w:eastAsia="宋体" w:cs="宋体"/>
          <w:color w:val="auto"/>
          <w:sz w:val="52"/>
          <w:szCs w:val="24"/>
          <w:highlight w:val="none"/>
        </w:rPr>
      </w:pPr>
      <w:r>
        <w:rPr>
          <w:rFonts w:hint="eastAsia" w:ascii="宋体" w:hAnsi="宋体" w:eastAsia="宋体" w:cs="宋体"/>
          <w:color w:val="auto"/>
          <w:sz w:val="52"/>
          <w:szCs w:val="24"/>
          <w:highlight w:val="none"/>
        </w:rPr>
        <w:t>投 标 文 件</w:t>
      </w:r>
    </w:p>
    <w:p w14:paraId="4E5D3480">
      <w:pPr>
        <w:tabs>
          <w:tab w:val="left" w:pos="8280"/>
        </w:tabs>
        <w:spacing w:line="500" w:lineRule="exact"/>
        <w:jc w:val="center"/>
        <w:rPr>
          <w:rFonts w:hint="eastAsia" w:ascii="宋体" w:hAnsi="宋体" w:eastAsia="宋体" w:cs="宋体"/>
          <w:color w:val="auto"/>
          <w:szCs w:val="24"/>
          <w:highlight w:val="none"/>
        </w:rPr>
      </w:pPr>
    </w:p>
    <w:p w14:paraId="73D1F697">
      <w:pPr>
        <w:tabs>
          <w:tab w:val="left" w:pos="8280"/>
        </w:tabs>
        <w:spacing w:line="500" w:lineRule="exact"/>
        <w:jc w:val="center"/>
        <w:rPr>
          <w:rFonts w:hint="eastAsia" w:ascii="宋体" w:hAnsi="宋体" w:eastAsia="宋体" w:cs="宋体"/>
          <w:b/>
          <w:color w:val="auto"/>
          <w:szCs w:val="24"/>
          <w:highlight w:val="none"/>
        </w:rPr>
      </w:pPr>
      <w:r>
        <w:rPr>
          <w:rFonts w:hint="eastAsia" w:ascii="宋体" w:hAnsi="宋体" w:eastAsia="宋体" w:cs="宋体"/>
          <w:b/>
          <w:color w:val="auto"/>
          <w:szCs w:val="24"/>
          <w:highlight w:val="none"/>
        </w:rPr>
        <w:t>技术标部分（暗标）</w:t>
      </w:r>
    </w:p>
    <w:p w14:paraId="51F34173">
      <w:pPr>
        <w:tabs>
          <w:tab w:val="left" w:pos="8280"/>
        </w:tabs>
        <w:spacing w:line="500" w:lineRule="exact"/>
        <w:rPr>
          <w:rFonts w:hint="eastAsia" w:ascii="宋体" w:hAnsi="宋体" w:eastAsia="宋体" w:cs="宋体"/>
          <w:color w:val="auto"/>
          <w:sz w:val="28"/>
          <w:szCs w:val="24"/>
          <w:highlight w:val="none"/>
        </w:rPr>
      </w:pPr>
    </w:p>
    <w:p w14:paraId="38F6FB23">
      <w:pPr>
        <w:tabs>
          <w:tab w:val="left" w:pos="8280"/>
        </w:tabs>
        <w:spacing w:line="500" w:lineRule="exact"/>
        <w:rPr>
          <w:rFonts w:hint="eastAsia" w:ascii="宋体" w:hAnsi="宋体" w:eastAsia="宋体" w:cs="宋体"/>
          <w:color w:val="auto"/>
          <w:sz w:val="28"/>
          <w:szCs w:val="24"/>
          <w:highlight w:val="none"/>
        </w:rPr>
      </w:pPr>
    </w:p>
    <w:p w14:paraId="40BE0F8A">
      <w:pPr>
        <w:tabs>
          <w:tab w:val="left" w:pos="8280"/>
        </w:tabs>
        <w:spacing w:line="500" w:lineRule="exact"/>
        <w:rPr>
          <w:rFonts w:hint="eastAsia" w:ascii="宋体" w:hAnsi="宋体" w:eastAsia="宋体" w:cs="宋体"/>
          <w:color w:val="auto"/>
          <w:sz w:val="28"/>
          <w:szCs w:val="24"/>
          <w:highlight w:val="none"/>
        </w:rPr>
      </w:pPr>
    </w:p>
    <w:p w14:paraId="4AE1F533">
      <w:pPr>
        <w:tabs>
          <w:tab w:val="left" w:pos="8280"/>
        </w:tabs>
        <w:spacing w:line="500" w:lineRule="exact"/>
        <w:rPr>
          <w:rFonts w:hint="eastAsia" w:ascii="宋体" w:hAnsi="宋体" w:eastAsia="宋体" w:cs="宋体"/>
          <w:color w:val="auto"/>
          <w:sz w:val="28"/>
          <w:szCs w:val="24"/>
          <w:highlight w:val="none"/>
        </w:rPr>
      </w:pPr>
    </w:p>
    <w:p w14:paraId="09ADAF92">
      <w:pPr>
        <w:tabs>
          <w:tab w:val="left" w:pos="8280"/>
        </w:tabs>
        <w:spacing w:line="500" w:lineRule="exact"/>
        <w:rPr>
          <w:rFonts w:hint="eastAsia" w:ascii="宋体" w:hAnsi="宋体" w:eastAsia="宋体" w:cs="宋体"/>
          <w:color w:val="auto"/>
          <w:sz w:val="28"/>
          <w:szCs w:val="24"/>
          <w:highlight w:val="none"/>
        </w:rPr>
      </w:pPr>
    </w:p>
    <w:p w14:paraId="1FAA09C6">
      <w:pPr>
        <w:tabs>
          <w:tab w:val="left" w:pos="8280"/>
        </w:tabs>
        <w:spacing w:line="500" w:lineRule="exact"/>
        <w:rPr>
          <w:rFonts w:hint="eastAsia" w:ascii="宋体" w:hAnsi="宋体" w:eastAsia="宋体" w:cs="宋体"/>
          <w:color w:val="auto"/>
          <w:sz w:val="28"/>
          <w:szCs w:val="24"/>
          <w:highlight w:val="none"/>
        </w:rPr>
      </w:pPr>
    </w:p>
    <w:p w14:paraId="39417CDD">
      <w:pPr>
        <w:tabs>
          <w:tab w:val="left" w:pos="8280"/>
        </w:tabs>
        <w:spacing w:line="500" w:lineRule="exact"/>
        <w:ind w:firstLine="1400" w:firstLineChars="500"/>
        <w:rPr>
          <w:rFonts w:hint="eastAsia" w:ascii="宋体" w:hAnsi="宋体" w:eastAsia="宋体" w:cs="宋体"/>
          <w:color w:val="auto"/>
          <w:sz w:val="28"/>
          <w:szCs w:val="24"/>
          <w:highlight w:val="none"/>
        </w:rPr>
      </w:pPr>
    </w:p>
    <w:p w14:paraId="35233FF8">
      <w:pPr>
        <w:tabs>
          <w:tab w:val="left" w:pos="8280"/>
        </w:tabs>
        <w:spacing w:line="500" w:lineRule="exact"/>
        <w:ind w:firstLine="1400" w:firstLineChars="500"/>
        <w:rPr>
          <w:rFonts w:hint="eastAsia" w:ascii="宋体" w:hAnsi="宋体" w:eastAsia="宋体" w:cs="宋体"/>
          <w:color w:val="auto"/>
          <w:sz w:val="28"/>
          <w:szCs w:val="24"/>
          <w:highlight w:val="none"/>
        </w:rPr>
      </w:pPr>
    </w:p>
    <w:p w14:paraId="4FE60202">
      <w:pPr>
        <w:tabs>
          <w:tab w:val="left" w:pos="8280"/>
        </w:tabs>
        <w:spacing w:line="500" w:lineRule="exact"/>
        <w:ind w:firstLine="1400" w:firstLineChars="500"/>
        <w:rPr>
          <w:rFonts w:hint="eastAsia" w:ascii="宋体" w:hAnsi="宋体" w:eastAsia="宋体" w:cs="宋体"/>
          <w:color w:val="auto"/>
          <w:sz w:val="28"/>
          <w:szCs w:val="24"/>
          <w:highlight w:val="none"/>
        </w:rPr>
      </w:pPr>
    </w:p>
    <w:p w14:paraId="226F6C9C">
      <w:pPr>
        <w:tabs>
          <w:tab w:val="left" w:pos="8280"/>
        </w:tabs>
        <w:spacing w:line="500" w:lineRule="exact"/>
        <w:ind w:firstLine="1400" w:firstLineChars="500"/>
        <w:rPr>
          <w:rFonts w:hint="eastAsia" w:ascii="宋体" w:hAnsi="宋体" w:eastAsia="宋体" w:cs="宋体"/>
          <w:color w:val="auto"/>
          <w:sz w:val="28"/>
          <w:szCs w:val="24"/>
          <w:highlight w:val="none"/>
        </w:rPr>
      </w:pPr>
    </w:p>
    <w:p w14:paraId="331F9F1D">
      <w:pPr>
        <w:tabs>
          <w:tab w:val="left" w:pos="8280"/>
        </w:tabs>
        <w:spacing w:line="500" w:lineRule="exact"/>
        <w:ind w:firstLine="1400" w:firstLineChars="500"/>
        <w:rPr>
          <w:rFonts w:hint="eastAsia" w:ascii="宋体" w:hAnsi="宋体" w:eastAsia="宋体" w:cs="宋体"/>
          <w:color w:val="auto"/>
          <w:sz w:val="28"/>
          <w:szCs w:val="24"/>
          <w:highlight w:val="none"/>
        </w:rPr>
      </w:pPr>
    </w:p>
    <w:p w14:paraId="38485624">
      <w:pPr>
        <w:tabs>
          <w:tab w:val="left" w:pos="8280"/>
        </w:tabs>
        <w:spacing w:line="500" w:lineRule="exact"/>
        <w:ind w:firstLine="1400" w:firstLineChars="500"/>
        <w:rPr>
          <w:rFonts w:hint="eastAsia" w:ascii="宋体" w:hAnsi="宋体" w:eastAsia="宋体" w:cs="宋体"/>
          <w:color w:val="auto"/>
          <w:sz w:val="28"/>
          <w:szCs w:val="24"/>
          <w:highlight w:val="none"/>
        </w:rPr>
      </w:pPr>
    </w:p>
    <w:p w14:paraId="1972A0FB">
      <w:pPr>
        <w:tabs>
          <w:tab w:val="left" w:pos="8280"/>
        </w:tabs>
        <w:spacing w:line="500" w:lineRule="exact"/>
        <w:ind w:firstLine="1400" w:firstLineChars="500"/>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lang w:eastAsia="zh-CN"/>
        </w:rPr>
        <w:t>项目名称</w:t>
      </w:r>
      <w:r>
        <w:rPr>
          <w:rFonts w:hint="eastAsia" w:ascii="宋体" w:hAnsi="宋体" w:cs="宋体"/>
          <w:color w:val="auto"/>
          <w:sz w:val="28"/>
          <w:szCs w:val="24"/>
          <w:highlight w:val="none"/>
          <w:lang w:eastAsia="zh-CN"/>
        </w:rPr>
        <w:t>、</w:t>
      </w:r>
      <w:r>
        <w:rPr>
          <w:rFonts w:hint="eastAsia" w:ascii="宋体" w:hAnsi="宋体" w:cs="宋体"/>
          <w:color w:val="auto"/>
          <w:sz w:val="28"/>
          <w:szCs w:val="24"/>
          <w:highlight w:val="none"/>
          <w:lang w:val="en-US" w:eastAsia="zh-CN"/>
        </w:rPr>
        <w:t>包号</w:t>
      </w:r>
      <w:r>
        <w:rPr>
          <w:rFonts w:hint="eastAsia" w:ascii="宋体" w:hAnsi="宋体" w:eastAsia="宋体" w:cs="宋体"/>
          <w:color w:val="auto"/>
          <w:sz w:val="28"/>
          <w:szCs w:val="24"/>
          <w:highlight w:val="none"/>
        </w:rPr>
        <w:t>：</w:t>
      </w:r>
    </w:p>
    <w:p w14:paraId="08A6D3A2">
      <w:pPr>
        <w:tabs>
          <w:tab w:val="left" w:pos="8280"/>
        </w:tabs>
        <w:spacing w:line="500" w:lineRule="exact"/>
        <w:ind w:firstLine="1400" w:firstLineChars="500"/>
        <w:rPr>
          <w:rFonts w:hint="eastAsia" w:ascii="宋体" w:hAnsi="宋体" w:eastAsia="宋体" w:cs="宋体"/>
          <w:color w:val="auto"/>
          <w:sz w:val="28"/>
          <w:szCs w:val="24"/>
          <w:highlight w:val="none"/>
        </w:rPr>
      </w:pPr>
      <w:r>
        <w:rPr>
          <w:rFonts w:hint="eastAsia" w:ascii="宋体" w:hAnsi="宋体" w:eastAsia="宋体" w:cs="宋体"/>
          <w:color w:val="auto"/>
          <w:sz w:val="28"/>
          <w:szCs w:val="24"/>
          <w:highlight w:val="none"/>
        </w:rPr>
        <w:t>项目编号：</w:t>
      </w:r>
    </w:p>
    <w:p w14:paraId="1713DA20">
      <w:pPr>
        <w:adjustRightInd/>
        <w:spacing w:line="360" w:lineRule="auto"/>
        <w:ind w:firstLine="1400" w:firstLineChars="500"/>
        <w:jc w:val="both"/>
        <w:outlineLvl w:val="0"/>
        <w:rPr>
          <w:rFonts w:hint="eastAsia" w:ascii="宋体" w:hAnsi="宋体" w:eastAsia="宋体" w:cs="宋体"/>
          <w:b/>
          <w:color w:val="auto"/>
          <w:sz w:val="32"/>
          <w:szCs w:val="32"/>
          <w:highlight w:val="none"/>
        </w:rPr>
        <w:sectPr>
          <w:pgSz w:w="11906" w:h="16838"/>
          <w:pgMar w:top="1134" w:right="1361" w:bottom="1021" w:left="1531" w:header="851" w:footer="992" w:gutter="0"/>
          <w:cols w:space="720" w:num="1"/>
          <w:docGrid w:type="lines" w:linePitch="312" w:charSpace="0"/>
        </w:sectPr>
      </w:pPr>
      <w:bookmarkStart w:id="47" w:name="_Toc19888"/>
      <w:r>
        <w:rPr>
          <w:rFonts w:hint="eastAsia" w:ascii="宋体" w:hAnsi="宋体" w:eastAsia="宋体" w:cs="宋体"/>
          <w:color w:val="auto"/>
          <w:sz w:val="28"/>
          <w:szCs w:val="24"/>
          <w:highlight w:val="none"/>
        </w:rPr>
        <w:t>日期</w:t>
      </w:r>
      <w:r>
        <w:rPr>
          <w:rFonts w:hint="eastAsia" w:ascii="宋体" w:hAnsi="宋体" w:eastAsia="宋体" w:cs="宋体"/>
          <w:color w:val="auto"/>
          <w:sz w:val="28"/>
          <w:highlight w:val="none"/>
        </w:rPr>
        <w:t>：</w:t>
      </w:r>
      <w:bookmarkEnd w:id="47"/>
    </w:p>
    <w:p w14:paraId="58B74660">
      <w:pPr>
        <w:spacing w:line="360" w:lineRule="auto"/>
        <w:rPr>
          <w:rFonts w:hint="eastAsia" w:ascii="宋体" w:hAnsi="宋体" w:eastAsia="宋体" w:cs="宋体"/>
          <w:color w:val="auto"/>
          <w:spacing w:val="6"/>
          <w:szCs w:val="24"/>
          <w:highlight w:val="none"/>
        </w:rPr>
      </w:pPr>
    </w:p>
    <w:p w14:paraId="2A9011FE">
      <w:pPr>
        <w:spacing w:line="360" w:lineRule="auto"/>
        <w:rPr>
          <w:rFonts w:hint="eastAsia" w:ascii="宋体" w:hAnsi="宋体" w:eastAsia="宋体" w:cs="宋体"/>
          <w:color w:val="auto"/>
          <w:spacing w:val="6"/>
          <w:szCs w:val="24"/>
          <w:highlight w:val="none"/>
        </w:rPr>
      </w:pPr>
      <w:r>
        <w:rPr>
          <w:rFonts w:hint="eastAsia" w:ascii="宋体" w:hAnsi="宋体" w:eastAsia="宋体" w:cs="宋体"/>
          <w:color w:val="auto"/>
          <w:spacing w:val="6"/>
          <w:szCs w:val="24"/>
          <w:highlight w:val="none"/>
        </w:rPr>
        <w:t>技术标（暗标）文件制作要求：</w:t>
      </w:r>
    </w:p>
    <w:p w14:paraId="1C708802">
      <w:pPr>
        <w:spacing w:line="360" w:lineRule="auto"/>
        <w:ind w:firstLine="504" w:firstLineChars="200"/>
        <w:rPr>
          <w:rFonts w:hint="eastAsia" w:ascii="宋体" w:hAnsi="宋体" w:eastAsia="宋体" w:cs="宋体"/>
          <w:color w:val="auto"/>
          <w:spacing w:val="6"/>
          <w:szCs w:val="24"/>
          <w:highlight w:val="none"/>
        </w:rPr>
      </w:pPr>
      <w:r>
        <w:rPr>
          <w:rFonts w:hint="eastAsia" w:ascii="宋体" w:hAnsi="宋体" w:eastAsia="宋体" w:cs="宋体"/>
          <w:color w:val="auto"/>
          <w:spacing w:val="6"/>
          <w:szCs w:val="24"/>
          <w:highlight w:val="none"/>
        </w:rPr>
        <w:t xml:space="preserve">1、版面要求：A4纸张大小。 </w:t>
      </w:r>
    </w:p>
    <w:p w14:paraId="091D3C46">
      <w:pPr>
        <w:spacing w:line="360" w:lineRule="auto"/>
        <w:ind w:firstLine="504" w:firstLineChars="200"/>
        <w:rPr>
          <w:rFonts w:hint="eastAsia" w:ascii="宋体" w:hAnsi="宋体" w:eastAsia="宋体" w:cs="宋体"/>
          <w:color w:val="auto"/>
          <w:spacing w:val="6"/>
          <w:szCs w:val="24"/>
          <w:highlight w:val="none"/>
        </w:rPr>
      </w:pPr>
      <w:r>
        <w:rPr>
          <w:rFonts w:hint="eastAsia" w:ascii="宋体" w:hAnsi="宋体" w:eastAsia="宋体" w:cs="宋体"/>
          <w:color w:val="auto"/>
          <w:spacing w:val="6"/>
          <w:szCs w:val="24"/>
          <w:highlight w:val="none"/>
        </w:rPr>
        <w:t xml:space="preserve">2、颜色要求：所有文字、图表均为黑色。 </w:t>
      </w:r>
    </w:p>
    <w:p w14:paraId="38163CB4">
      <w:pPr>
        <w:spacing w:line="360" w:lineRule="auto"/>
        <w:ind w:firstLine="504" w:firstLineChars="200"/>
        <w:rPr>
          <w:rFonts w:hint="eastAsia" w:ascii="宋体" w:hAnsi="宋体" w:eastAsia="宋体" w:cs="宋体"/>
          <w:color w:val="auto"/>
          <w:spacing w:val="6"/>
          <w:szCs w:val="24"/>
          <w:highlight w:val="none"/>
        </w:rPr>
      </w:pPr>
      <w:r>
        <w:rPr>
          <w:rFonts w:hint="eastAsia" w:ascii="宋体" w:hAnsi="宋体" w:eastAsia="宋体" w:cs="宋体"/>
          <w:color w:val="auto"/>
          <w:spacing w:val="6"/>
          <w:szCs w:val="24"/>
          <w:highlight w:val="none"/>
        </w:rPr>
        <w:t xml:space="preserve">3、字体要求：标题及正文部分所用文字均采用“宋体”四号“常规”字；图、表内的字体及字号不作要求；全部使用中文标点；所有字体均不得出现加粗、加色、倾斜、下划线等标记。 </w:t>
      </w:r>
    </w:p>
    <w:p w14:paraId="09789D20">
      <w:pPr>
        <w:spacing w:line="360" w:lineRule="auto"/>
        <w:ind w:firstLine="504" w:firstLineChars="200"/>
        <w:rPr>
          <w:rFonts w:hint="eastAsia" w:ascii="宋体" w:hAnsi="宋体" w:eastAsia="宋体" w:cs="宋体"/>
          <w:color w:val="auto"/>
          <w:spacing w:val="6"/>
          <w:szCs w:val="24"/>
          <w:highlight w:val="none"/>
        </w:rPr>
      </w:pPr>
      <w:r>
        <w:rPr>
          <w:rFonts w:hint="eastAsia" w:ascii="宋体" w:hAnsi="宋体" w:eastAsia="宋体" w:cs="宋体"/>
          <w:color w:val="auto"/>
          <w:spacing w:val="6"/>
          <w:szCs w:val="24"/>
          <w:highlight w:val="none"/>
        </w:rPr>
        <w:t>4、排版要求：页边距要求上边距2.5厘米，其余均为2厘米；不得设置目录；正文行间距为固定值30磅；文字内容（含正文标题、正文及表格标题）统一设为左对齐；首行缩进2字符，不得有空格；段落前后不设置空行；不得设置页眉、页脚和页码。</w:t>
      </w:r>
    </w:p>
    <w:p w14:paraId="0D21A461">
      <w:pPr>
        <w:spacing w:line="360" w:lineRule="auto"/>
        <w:ind w:firstLine="504" w:firstLineChars="200"/>
        <w:rPr>
          <w:rFonts w:hint="eastAsia" w:ascii="宋体" w:hAnsi="宋体" w:eastAsia="宋体" w:cs="宋体"/>
          <w:color w:val="auto"/>
          <w:spacing w:val="6"/>
          <w:szCs w:val="24"/>
          <w:highlight w:val="none"/>
        </w:rPr>
      </w:pPr>
      <w:r>
        <w:rPr>
          <w:rFonts w:hint="eastAsia" w:ascii="宋体" w:hAnsi="宋体" w:eastAsia="宋体" w:cs="宋体"/>
          <w:color w:val="auto"/>
          <w:spacing w:val="6"/>
          <w:szCs w:val="24"/>
          <w:highlight w:val="none"/>
        </w:rPr>
        <w:t>5、其它：除满足上述各项要求外，构成投标文件的“技术暗标”的正文中均不得出现供应商的名称和其它可识别供应商身份的字符、徽标、人员名称以及其他可能被辨别出供应商身份的任何标记。</w:t>
      </w:r>
    </w:p>
    <w:p w14:paraId="58F1E9C7">
      <w:pPr>
        <w:pStyle w:val="13"/>
        <w:rPr>
          <w:rFonts w:hint="eastAsia" w:ascii="宋体" w:hAnsi="宋体" w:eastAsia="宋体" w:cs="宋体"/>
          <w:color w:val="auto"/>
          <w:spacing w:val="6"/>
          <w:szCs w:val="24"/>
          <w:highlight w:val="none"/>
        </w:rPr>
      </w:pPr>
    </w:p>
    <w:p w14:paraId="74F693BA">
      <w:pPr>
        <w:spacing w:line="360" w:lineRule="auto"/>
        <w:ind w:firstLine="504" w:firstLineChars="200"/>
        <w:rPr>
          <w:rFonts w:hint="eastAsia" w:ascii="宋体" w:hAnsi="宋体" w:eastAsia="宋体" w:cs="宋体"/>
          <w:color w:val="auto"/>
          <w:spacing w:val="6"/>
          <w:szCs w:val="24"/>
          <w:highlight w:val="none"/>
        </w:rPr>
      </w:pPr>
      <w:r>
        <w:rPr>
          <w:rFonts w:hint="eastAsia" w:ascii="宋体" w:hAnsi="宋体" w:eastAsia="宋体" w:cs="宋体"/>
          <w:color w:val="auto"/>
          <w:spacing w:val="6"/>
          <w:szCs w:val="24"/>
          <w:highlight w:val="none"/>
        </w:rPr>
        <w:t>注：1、技术标部分（暗标）文件制作要求对暗标封面不作要求；</w:t>
      </w:r>
    </w:p>
    <w:p w14:paraId="603BB8DC">
      <w:pPr>
        <w:spacing w:line="360" w:lineRule="auto"/>
        <w:ind w:firstLine="504" w:firstLineChars="200"/>
        <w:rPr>
          <w:rFonts w:hint="eastAsia" w:ascii="宋体" w:hAnsi="宋体" w:eastAsia="宋体" w:cs="宋体"/>
          <w:color w:val="auto"/>
          <w:spacing w:val="6"/>
          <w:szCs w:val="24"/>
          <w:highlight w:val="none"/>
        </w:rPr>
      </w:pPr>
      <w:r>
        <w:rPr>
          <w:rFonts w:hint="eastAsia" w:ascii="宋体" w:hAnsi="宋体" w:eastAsia="宋体" w:cs="宋体"/>
          <w:color w:val="auto"/>
          <w:spacing w:val="6"/>
          <w:szCs w:val="24"/>
          <w:highlight w:val="none"/>
        </w:rPr>
        <w:t>2、此页不附在投标文件技术标部分（暗标）中。</w:t>
      </w:r>
    </w:p>
    <w:p w14:paraId="21EBA4B9">
      <w:pPr>
        <w:pStyle w:val="13"/>
        <w:rPr>
          <w:rFonts w:hint="eastAsia" w:ascii="宋体" w:hAnsi="宋体" w:eastAsia="宋体" w:cs="宋体"/>
          <w:color w:val="auto"/>
          <w:spacing w:val="6"/>
          <w:szCs w:val="24"/>
          <w:highlight w:val="none"/>
        </w:rPr>
      </w:pPr>
    </w:p>
    <w:p w14:paraId="13BBAC01">
      <w:pPr>
        <w:pageBreakBefore/>
        <w:spacing w:line="240" w:lineRule="auto"/>
        <w:outlineLvl w:val="1"/>
        <w:rPr>
          <w:rFonts w:hint="eastAsia" w:ascii="宋体" w:hAnsi="宋体" w:eastAsia="宋体" w:cs="宋体"/>
          <w:b/>
          <w:color w:val="auto"/>
          <w:spacing w:val="20"/>
          <w:sz w:val="32"/>
          <w:szCs w:val="32"/>
          <w:highlight w:val="none"/>
        </w:rPr>
      </w:pPr>
      <w:r>
        <w:rPr>
          <w:rFonts w:hint="eastAsia" w:ascii="宋体" w:hAnsi="宋体" w:eastAsia="宋体" w:cs="宋体"/>
          <w:bCs/>
          <w:color w:val="auto"/>
          <w:spacing w:val="20"/>
          <w:sz w:val="28"/>
          <w:szCs w:val="28"/>
          <w:highlight w:val="none"/>
        </w:rPr>
        <w:t>技术标部分</w:t>
      </w:r>
    </w:p>
    <w:p w14:paraId="1D927BF2">
      <w:pPr>
        <w:pStyle w:val="61"/>
        <w:numPr>
          <w:ilvl w:val="0"/>
          <w:numId w:val="19"/>
        </w:numPr>
        <w:snapToGrid w:val="0"/>
        <w:spacing w:line="600" w:lineRule="exact"/>
        <w:ind w:firstLine="560" w:firstLineChars="200"/>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投标文件技术</w:t>
      </w:r>
      <w:r>
        <w:rPr>
          <w:rFonts w:hint="eastAsia" w:ascii="宋体" w:hAnsi="宋体" w:eastAsia="宋体" w:cs="宋体"/>
          <w:bCs/>
          <w:color w:val="auto"/>
          <w:sz w:val="28"/>
          <w:szCs w:val="28"/>
          <w:highlight w:val="none"/>
        </w:rPr>
        <w:t>标部分（含投标货物的技术标响应情况</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质量保证措施</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供货安装、调试方案及保证措施</w:t>
      </w:r>
      <w:r>
        <w:rPr>
          <w:rFonts w:hint="eastAsia" w:ascii="宋体" w:hAnsi="宋体" w:eastAsia="宋体" w:cs="宋体"/>
          <w:bCs/>
          <w:color w:val="auto"/>
          <w:sz w:val="28"/>
          <w:szCs w:val="28"/>
          <w:highlight w:val="none"/>
          <w:lang w:eastAsia="zh-CN"/>
        </w:rPr>
        <w:t>、</w:t>
      </w:r>
      <w:r>
        <w:rPr>
          <w:rFonts w:hint="eastAsia" w:ascii="宋体" w:hAnsi="宋体" w:eastAsia="宋体" w:cs="宋体"/>
          <w:bCs/>
          <w:color w:val="auto"/>
          <w:sz w:val="28"/>
          <w:szCs w:val="28"/>
          <w:highlight w:val="none"/>
        </w:rPr>
        <w:t>售后服务承诺、质保期、</w:t>
      </w:r>
      <w:r>
        <w:rPr>
          <w:rFonts w:hint="eastAsia" w:ascii="宋体" w:hAnsi="宋体" w:eastAsia="宋体" w:cs="宋体"/>
          <w:bCs/>
          <w:color w:val="auto"/>
          <w:sz w:val="28"/>
          <w:szCs w:val="28"/>
          <w:highlight w:val="none"/>
          <w:lang w:val="zh-CN" w:eastAsia="zh-CN"/>
        </w:rPr>
        <w:t>合同履行期限</w:t>
      </w:r>
      <w:r>
        <w:rPr>
          <w:rFonts w:hint="eastAsia" w:ascii="宋体" w:hAnsi="宋体" w:eastAsia="宋体" w:cs="宋体"/>
          <w:bCs/>
          <w:color w:val="auto"/>
          <w:sz w:val="28"/>
          <w:szCs w:val="28"/>
          <w:highlight w:val="none"/>
        </w:rPr>
        <w:t>等）</w:t>
      </w:r>
    </w:p>
    <w:p w14:paraId="50326F33">
      <w:pPr>
        <w:pStyle w:val="61"/>
        <w:snapToGrid w:val="0"/>
        <w:spacing w:line="600" w:lineRule="exact"/>
        <w:ind w:firstLine="560" w:firstLineChars="200"/>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二、技术偏离表</w:t>
      </w:r>
    </w:p>
    <w:p w14:paraId="6480A79A">
      <w:pPr>
        <w:pStyle w:val="61"/>
        <w:snapToGrid w:val="0"/>
        <w:spacing w:line="600" w:lineRule="exact"/>
        <w:ind w:firstLine="560" w:firstLineChars="200"/>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lang w:eastAsia="zh-CN"/>
        </w:rPr>
        <w:t>项目名称</w:t>
      </w:r>
      <w:r>
        <w:rPr>
          <w:rFonts w:hint="eastAsia" w:ascii="宋体" w:hAnsi="宋体" w:eastAsia="宋体" w:cs="宋体"/>
          <w:bCs/>
          <w:color w:val="auto"/>
          <w:sz w:val="28"/>
          <w:szCs w:val="28"/>
          <w:highlight w:val="none"/>
        </w:rPr>
        <w:t>：</w:t>
      </w:r>
    </w:p>
    <w:p w14:paraId="642076DA">
      <w:pPr>
        <w:pStyle w:val="61"/>
        <w:snapToGrid w:val="0"/>
        <w:spacing w:line="600" w:lineRule="exact"/>
        <w:ind w:firstLine="560" w:firstLineChars="200"/>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项目编号：</w:t>
      </w:r>
    </w:p>
    <w:tbl>
      <w:tblPr>
        <w:tblStyle w:val="35"/>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410"/>
        <w:gridCol w:w="1074"/>
        <w:gridCol w:w="1553"/>
        <w:gridCol w:w="1486"/>
        <w:gridCol w:w="1542"/>
        <w:gridCol w:w="2960"/>
      </w:tblGrid>
      <w:tr w14:paraId="4EEDE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548" w:hRule="atLeast"/>
        </w:trPr>
        <w:tc>
          <w:tcPr>
            <w:tcW w:w="9025" w:type="dxa"/>
            <w:gridSpan w:val="6"/>
            <w:noWrap w:val="0"/>
            <w:vAlign w:val="center"/>
          </w:tcPr>
          <w:p w14:paraId="3F132F78">
            <w:pPr>
              <w:pStyle w:val="61"/>
              <w:snapToGrid w:val="0"/>
              <w:spacing w:line="600" w:lineRule="exact"/>
              <w:ind w:firstLine="560" w:firstLineChars="200"/>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对本项目技术标内容的偏离情况（请进行勾选）：</w:t>
            </w:r>
          </w:p>
          <w:p w14:paraId="7F071A39">
            <w:pPr>
              <w:pStyle w:val="61"/>
              <w:snapToGrid w:val="0"/>
              <w:spacing w:line="600" w:lineRule="exact"/>
              <w:ind w:firstLine="560" w:firstLineChars="200"/>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□无偏离（如无偏离，仅勾选无偏离即可）</w:t>
            </w:r>
          </w:p>
          <w:p w14:paraId="5E9C6D03">
            <w:pPr>
              <w:pStyle w:val="61"/>
              <w:snapToGrid w:val="0"/>
              <w:spacing w:line="600" w:lineRule="exact"/>
              <w:ind w:firstLine="560" w:firstLineChars="200"/>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□有偏离（如有偏离，则应在本表中对偏离项逐一列明）</w:t>
            </w:r>
          </w:p>
        </w:tc>
      </w:tr>
      <w:tr w14:paraId="5BA742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trPr>
        <w:tc>
          <w:tcPr>
            <w:tcW w:w="410" w:type="dxa"/>
            <w:tcBorders>
              <w:right w:val="single" w:color="auto" w:sz="4" w:space="0"/>
            </w:tcBorders>
            <w:noWrap w:val="0"/>
            <w:vAlign w:val="center"/>
          </w:tcPr>
          <w:p w14:paraId="53D63D4B">
            <w:pPr>
              <w:pStyle w:val="61"/>
              <w:snapToGrid w:val="0"/>
              <w:spacing w:line="600" w:lineRule="exact"/>
              <w:jc w:val="center"/>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序号</w:t>
            </w:r>
          </w:p>
        </w:tc>
        <w:tc>
          <w:tcPr>
            <w:tcW w:w="1074" w:type="dxa"/>
            <w:tcBorders>
              <w:left w:val="single" w:color="auto" w:sz="4" w:space="0"/>
            </w:tcBorders>
            <w:noWrap w:val="0"/>
            <w:vAlign w:val="center"/>
          </w:tcPr>
          <w:p w14:paraId="2071CDA4">
            <w:pPr>
              <w:pStyle w:val="61"/>
              <w:snapToGrid w:val="0"/>
              <w:spacing w:line="600" w:lineRule="exact"/>
              <w:jc w:val="center"/>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招标文件条款号</w:t>
            </w:r>
          </w:p>
        </w:tc>
        <w:tc>
          <w:tcPr>
            <w:tcW w:w="1553" w:type="dxa"/>
            <w:noWrap w:val="0"/>
            <w:vAlign w:val="center"/>
          </w:tcPr>
          <w:p w14:paraId="6D8F24C1">
            <w:pPr>
              <w:pStyle w:val="61"/>
              <w:snapToGrid w:val="0"/>
              <w:spacing w:line="600" w:lineRule="exact"/>
              <w:jc w:val="center"/>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招标文件的技术要求</w:t>
            </w:r>
          </w:p>
        </w:tc>
        <w:tc>
          <w:tcPr>
            <w:tcW w:w="1486" w:type="dxa"/>
            <w:noWrap w:val="0"/>
            <w:vAlign w:val="center"/>
          </w:tcPr>
          <w:p w14:paraId="2F7836FA">
            <w:pPr>
              <w:pStyle w:val="61"/>
              <w:snapToGrid w:val="0"/>
              <w:spacing w:line="600" w:lineRule="exact"/>
              <w:jc w:val="center"/>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投标文件的响应内容</w:t>
            </w:r>
          </w:p>
        </w:tc>
        <w:tc>
          <w:tcPr>
            <w:tcW w:w="1542" w:type="dxa"/>
            <w:noWrap w:val="0"/>
            <w:vAlign w:val="center"/>
          </w:tcPr>
          <w:p w14:paraId="231CC6A1">
            <w:pPr>
              <w:pStyle w:val="61"/>
              <w:snapToGrid w:val="0"/>
              <w:spacing w:line="600" w:lineRule="exact"/>
              <w:jc w:val="center"/>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偏离情况（优于、低于）</w:t>
            </w:r>
          </w:p>
        </w:tc>
        <w:tc>
          <w:tcPr>
            <w:tcW w:w="2960" w:type="dxa"/>
            <w:noWrap w:val="0"/>
            <w:vAlign w:val="center"/>
          </w:tcPr>
          <w:p w14:paraId="33FE9D32">
            <w:pPr>
              <w:pStyle w:val="61"/>
              <w:snapToGrid w:val="0"/>
              <w:spacing w:line="600" w:lineRule="exact"/>
              <w:jc w:val="center"/>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备注（简要注明偏离的原因）</w:t>
            </w:r>
          </w:p>
        </w:tc>
      </w:tr>
      <w:tr w14:paraId="34AA49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079" w:hRule="atLeast"/>
        </w:trPr>
        <w:tc>
          <w:tcPr>
            <w:tcW w:w="410" w:type="dxa"/>
            <w:tcBorders>
              <w:right w:val="single" w:color="auto" w:sz="4" w:space="0"/>
            </w:tcBorders>
            <w:noWrap w:val="0"/>
            <w:vAlign w:val="center"/>
          </w:tcPr>
          <w:p w14:paraId="16923245">
            <w:pPr>
              <w:snapToGrid w:val="0"/>
              <w:spacing w:line="600" w:lineRule="exact"/>
              <w:jc w:val="center"/>
              <w:rPr>
                <w:rFonts w:hint="eastAsia" w:ascii="宋体" w:hAnsi="宋体" w:eastAsia="宋体" w:cs="宋体"/>
                <w:color w:val="auto"/>
                <w:sz w:val="28"/>
                <w:szCs w:val="28"/>
                <w:highlight w:val="none"/>
              </w:rPr>
            </w:pPr>
          </w:p>
        </w:tc>
        <w:tc>
          <w:tcPr>
            <w:tcW w:w="1074" w:type="dxa"/>
            <w:tcBorders>
              <w:left w:val="single" w:color="auto" w:sz="4" w:space="0"/>
            </w:tcBorders>
            <w:noWrap w:val="0"/>
            <w:vAlign w:val="center"/>
          </w:tcPr>
          <w:p w14:paraId="7DE4EF44">
            <w:pPr>
              <w:snapToGrid w:val="0"/>
              <w:spacing w:line="600" w:lineRule="exact"/>
              <w:jc w:val="center"/>
              <w:rPr>
                <w:rFonts w:hint="eastAsia" w:ascii="宋体" w:hAnsi="宋体" w:eastAsia="宋体" w:cs="宋体"/>
                <w:color w:val="auto"/>
                <w:sz w:val="28"/>
                <w:szCs w:val="28"/>
                <w:highlight w:val="none"/>
              </w:rPr>
            </w:pPr>
          </w:p>
        </w:tc>
        <w:tc>
          <w:tcPr>
            <w:tcW w:w="1553" w:type="dxa"/>
            <w:noWrap w:val="0"/>
            <w:vAlign w:val="center"/>
          </w:tcPr>
          <w:p w14:paraId="434EDEA3">
            <w:pPr>
              <w:snapToGrid w:val="0"/>
              <w:spacing w:line="600" w:lineRule="exact"/>
              <w:jc w:val="center"/>
              <w:rPr>
                <w:rFonts w:hint="eastAsia" w:ascii="宋体" w:hAnsi="宋体" w:eastAsia="宋体" w:cs="宋体"/>
                <w:color w:val="auto"/>
                <w:sz w:val="28"/>
                <w:szCs w:val="28"/>
                <w:highlight w:val="none"/>
              </w:rPr>
            </w:pPr>
          </w:p>
        </w:tc>
        <w:tc>
          <w:tcPr>
            <w:tcW w:w="1486" w:type="dxa"/>
            <w:noWrap w:val="0"/>
            <w:vAlign w:val="center"/>
          </w:tcPr>
          <w:p w14:paraId="050A41FB">
            <w:pPr>
              <w:snapToGrid w:val="0"/>
              <w:spacing w:line="600" w:lineRule="exact"/>
              <w:jc w:val="center"/>
              <w:rPr>
                <w:rFonts w:hint="eastAsia" w:ascii="宋体" w:hAnsi="宋体" w:eastAsia="宋体" w:cs="宋体"/>
                <w:color w:val="auto"/>
                <w:sz w:val="28"/>
                <w:szCs w:val="28"/>
                <w:highlight w:val="none"/>
              </w:rPr>
            </w:pPr>
          </w:p>
        </w:tc>
        <w:tc>
          <w:tcPr>
            <w:tcW w:w="1542" w:type="dxa"/>
            <w:noWrap w:val="0"/>
            <w:vAlign w:val="center"/>
          </w:tcPr>
          <w:p w14:paraId="461560FB">
            <w:pPr>
              <w:snapToGrid w:val="0"/>
              <w:spacing w:line="600" w:lineRule="exact"/>
              <w:jc w:val="center"/>
              <w:rPr>
                <w:rFonts w:hint="eastAsia" w:ascii="宋体" w:hAnsi="宋体" w:eastAsia="宋体" w:cs="宋体"/>
                <w:color w:val="auto"/>
                <w:sz w:val="28"/>
                <w:szCs w:val="28"/>
                <w:highlight w:val="none"/>
              </w:rPr>
            </w:pPr>
          </w:p>
        </w:tc>
        <w:tc>
          <w:tcPr>
            <w:tcW w:w="2960" w:type="dxa"/>
            <w:noWrap w:val="0"/>
            <w:vAlign w:val="center"/>
          </w:tcPr>
          <w:p w14:paraId="56DF564A">
            <w:pPr>
              <w:snapToGrid w:val="0"/>
              <w:spacing w:line="600" w:lineRule="exact"/>
              <w:jc w:val="center"/>
              <w:rPr>
                <w:rFonts w:hint="eastAsia" w:ascii="宋体" w:hAnsi="宋体" w:eastAsia="宋体" w:cs="宋体"/>
                <w:color w:val="auto"/>
                <w:sz w:val="28"/>
                <w:szCs w:val="28"/>
                <w:highlight w:val="none"/>
              </w:rPr>
            </w:pPr>
          </w:p>
        </w:tc>
      </w:tr>
      <w:tr w14:paraId="5DCF8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23" w:hRule="atLeast"/>
        </w:trPr>
        <w:tc>
          <w:tcPr>
            <w:tcW w:w="410" w:type="dxa"/>
            <w:tcBorders>
              <w:right w:val="single" w:color="auto" w:sz="4" w:space="0"/>
            </w:tcBorders>
            <w:noWrap w:val="0"/>
            <w:vAlign w:val="center"/>
          </w:tcPr>
          <w:p w14:paraId="56674673">
            <w:pPr>
              <w:snapToGrid w:val="0"/>
              <w:spacing w:line="600" w:lineRule="exact"/>
              <w:jc w:val="center"/>
              <w:rPr>
                <w:rFonts w:hint="eastAsia" w:ascii="宋体" w:hAnsi="宋体" w:eastAsia="宋体" w:cs="宋体"/>
                <w:color w:val="auto"/>
                <w:sz w:val="28"/>
                <w:szCs w:val="28"/>
                <w:highlight w:val="none"/>
              </w:rPr>
            </w:pPr>
          </w:p>
        </w:tc>
        <w:tc>
          <w:tcPr>
            <w:tcW w:w="1074" w:type="dxa"/>
            <w:tcBorders>
              <w:left w:val="single" w:color="auto" w:sz="4" w:space="0"/>
            </w:tcBorders>
            <w:noWrap w:val="0"/>
            <w:vAlign w:val="center"/>
          </w:tcPr>
          <w:p w14:paraId="6A187FE2">
            <w:pPr>
              <w:snapToGrid w:val="0"/>
              <w:spacing w:line="600" w:lineRule="exact"/>
              <w:jc w:val="center"/>
              <w:rPr>
                <w:rFonts w:hint="eastAsia" w:ascii="宋体" w:hAnsi="宋体" w:eastAsia="宋体" w:cs="宋体"/>
                <w:color w:val="auto"/>
                <w:sz w:val="28"/>
                <w:szCs w:val="28"/>
                <w:highlight w:val="none"/>
              </w:rPr>
            </w:pPr>
          </w:p>
        </w:tc>
        <w:tc>
          <w:tcPr>
            <w:tcW w:w="1553" w:type="dxa"/>
            <w:noWrap w:val="0"/>
            <w:vAlign w:val="center"/>
          </w:tcPr>
          <w:p w14:paraId="5435662D">
            <w:pPr>
              <w:snapToGrid w:val="0"/>
              <w:spacing w:line="600" w:lineRule="exact"/>
              <w:jc w:val="center"/>
              <w:rPr>
                <w:rFonts w:hint="eastAsia" w:ascii="宋体" w:hAnsi="宋体" w:eastAsia="宋体" w:cs="宋体"/>
                <w:color w:val="auto"/>
                <w:sz w:val="28"/>
                <w:szCs w:val="28"/>
                <w:highlight w:val="none"/>
              </w:rPr>
            </w:pPr>
          </w:p>
        </w:tc>
        <w:tc>
          <w:tcPr>
            <w:tcW w:w="1486" w:type="dxa"/>
            <w:noWrap w:val="0"/>
            <w:vAlign w:val="center"/>
          </w:tcPr>
          <w:p w14:paraId="2F36646A">
            <w:pPr>
              <w:snapToGrid w:val="0"/>
              <w:spacing w:line="600" w:lineRule="exact"/>
              <w:jc w:val="center"/>
              <w:rPr>
                <w:rFonts w:hint="eastAsia" w:ascii="宋体" w:hAnsi="宋体" w:eastAsia="宋体" w:cs="宋体"/>
                <w:color w:val="auto"/>
                <w:sz w:val="28"/>
                <w:szCs w:val="28"/>
                <w:highlight w:val="none"/>
              </w:rPr>
            </w:pPr>
          </w:p>
        </w:tc>
        <w:tc>
          <w:tcPr>
            <w:tcW w:w="1542" w:type="dxa"/>
            <w:noWrap w:val="0"/>
            <w:vAlign w:val="center"/>
          </w:tcPr>
          <w:p w14:paraId="03AED4CB">
            <w:pPr>
              <w:snapToGrid w:val="0"/>
              <w:spacing w:line="600" w:lineRule="exact"/>
              <w:jc w:val="center"/>
              <w:rPr>
                <w:rFonts w:hint="eastAsia" w:ascii="宋体" w:hAnsi="宋体" w:eastAsia="宋体" w:cs="宋体"/>
                <w:color w:val="auto"/>
                <w:sz w:val="28"/>
                <w:szCs w:val="28"/>
                <w:highlight w:val="none"/>
              </w:rPr>
            </w:pPr>
          </w:p>
        </w:tc>
        <w:tc>
          <w:tcPr>
            <w:tcW w:w="2960" w:type="dxa"/>
            <w:noWrap w:val="0"/>
            <w:vAlign w:val="center"/>
          </w:tcPr>
          <w:p w14:paraId="680E14AD">
            <w:pPr>
              <w:snapToGrid w:val="0"/>
              <w:spacing w:line="600" w:lineRule="exact"/>
              <w:jc w:val="center"/>
              <w:rPr>
                <w:rFonts w:hint="eastAsia" w:ascii="宋体" w:hAnsi="宋体" w:eastAsia="宋体" w:cs="宋体"/>
                <w:color w:val="auto"/>
                <w:sz w:val="28"/>
                <w:szCs w:val="28"/>
                <w:highlight w:val="none"/>
              </w:rPr>
            </w:pPr>
          </w:p>
        </w:tc>
      </w:tr>
      <w:tr w14:paraId="2C5E77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925" w:hRule="atLeast"/>
        </w:trPr>
        <w:tc>
          <w:tcPr>
            <w:tcW w:w="410" w:type="dxa"/>
            <w:tcBorders>
              <w:right w:val="single" w:color="auto" w:sz="4" w:space="0"/>
            </w:tcBorders>
            <w:noWrap w:val="0"/>
            <w:vAlign w:val="center"/>
          </w:tcPr>
          <w:p w14:paraId="40EF3E9D">
            <w:pPr>
              <w:snapToGrid w:val="0"/>
              <w:spacing w:line="600" w:lineRule="exact"/>
              <w:jc w:val="center"/>
              <w:rPr>
                <w:rFonts w:hint="eastAsia" w:ascii="宋体" w:hAnsi="宋体" w:eastAsia="宋体" w:cs="宋体"/>
                <w:color w:val="auto"/>
                <w:sz w:val="28"/>
                <w:szCs w:val="28"/>
                <w:highlight w:val="none"/>
              </w:rPr>
            </w:pPr>
          </w:p>
        </w:tc>
        <w:tc>
          <w:tcPr>
            <w:tcW w:w="1074" w:type="dxa"/>
            <w:tcBorders>
              <w:left w:val="single" w:color="auto" w:sz="4" w:space="0"/>
            </w:tcBorders>
            <w:noWrap w:val="0"/>
            <w:vAlign w:val="center"/>
          </w:tcPr>
          <w:p w14:paraId="7C60F6F0">
            <w:pPr>
              <w:snapToGrid w:val="0"/>
              <w:spacing w:line="600" w:lineRule="exact"/>
              <w:jc w:val="center"/>
              <w:rPr>
                <w:rFonts w:hint="eastAsia" w:ascii="宋体" w:hAnsi="宋体" w:eastAsia="宋体" w:cs="宋体"/>
                <w:color w:val="auto"/>
                <w:sz w:val="28"/>
                <w:szCs w:val="28"/>
                <w:highlight w:val="none"/>
              </w:rPr>
            </w:pPr>
          </w:p>
        </w:tc>
        <w:tc>
          <w:tcPr>
            <w:tcW w:w="1553" w:type="dxa"/>
            <w:noWrap w:val="0"/>
            <w:vAlign w:val="center"/>
          </w:tcPr>
          <w:p w14:paraId="539015CF">
            <w:pPr>
              <w:snapToGrid w:val="0"/>
              <w:spacing w:line="600" w:lineRule="exact"/>
              <w:jc w:val="center"/>
              <w:rPr>
                <w:rFonts w:hint="eastAsia" w:ascii="宋体" w:hAnsi="宋体" w:eastAsia="宋体" w:cs="宋体"/>
                <w:color w:val="auto"/>
                <w:sz w:val="28"/>
                <w:szCs w:val="28"/>
                <w:highlight w:val="none"/>
              </w:rPr>
            </w:pPr>
          </w:p>
        </w:tc>
        <w:tc>
          <w:tcPr>
            <w:tcW w:w="1486" w:type="dxa"/>
            <w:noWrap w:val="0"/>
            <w:vAlign w:val="center"/>
          </w:tcPr>
          <w:p w14:paraId="1D9268FA">
            <w:pPr>
              <w:snapToGrid w:val="0"/>
              <w:spacing w:line="600" w:lineRule="exact"/>
              <w:jc w:val="center"/>
              <w:rPr>
                <w:rFonts w:hint="eastAsia" w:ascii="宋体" w:hAnsi="宋体" w:eastAsia="宋体" w:cs="宋体"/>
                <w:color w:val="auto"/>
                <w:sz w:val="28"/>
                <w:szCs w:val="28"/>
                <w:highlight w:val="none"/>
              </w:rPr>
            </w:pPr>
          </w:p>
        </w:tc>
        <w:tc>
          <w:tcPr>
            <w:tcW w:w="1542" w:type="dxa"/>
            <w:noWrap w:val="0"/>
            <w:vAlign w:val="center"/>
          </w:tcPr>
          <w:p w14:paraId="0CE42C4A">
            <w:pPr>
              <w:snapToGrid w:val="0"/>
              <w:spacing w:line="600" w:lineRule="exact"/>
              <w:jc w:val="center"/>
              <w:rPr>
                <w:rFonts w:hint="eastAsia" w:ascii="宋体" w:hAnsi="宋体" w:eastAsia="宋体" w:cs="宋体"/>
                <w:color w:val="auto"/>
                <w:sz w:val="28"/>
                <w:szCs w:val="28"/>
                <w:highlight w:val="none"/>
              </w:rPr>
            </w:pPr>
          </w:p>
        </w:tc>
        <w:tc>
          <w:tcPr>
            <w:tcW w:w="2960" w:type="dxa"/>
            <w:noWrap w:val="0"/>
            <w:vAlign w:val="center"/>
          </w:tcPr>
          <w:p w14:paraId="02458A31">
            <w:pPr>
              <w:snapToGrid w:val="0"/>
              <w:spacing w:line="600" w:lineRule="exact"/>
              <w:jc w:val="center"/>
              <w:rPr>
                <w:rFonts w:hint="eastAsia" w:ascii="宋体" w:hAnsi="宋体" w:eastAsia="宋体" w:cs="宋体"/>
                <w:color w:val="auto"/>
                <w:sz w:val="28"/>
                <w:szCs w:val="28"/>
                <w:highlight w:val="none"/>
              </w:rPr>
            </w:pPr>
          </w:p>
        </w:tc>
      </w:tr>
    </w:tbl>
    <w:p w14:paraId="6D938F44">
      <w:pPr>
        <w:pStyle w:val="61"/>
        <w:snapToGrid w:val="0"/>
        <w:spacing w:line="600" w:lineRule="exact"/>
        <w:ind w:firstLine="560" w:firstLineChars="200"/>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注：表格不足可续填。投标文件对应参数、指标应按实际情况填写。</w:t>
      </w:r>
    </w:p>
    <w:p w14:paraId="63D5348E">
      <w:pPr>
        <w:pStyle w:val="61"/>
        <w:snapToGrid w:val="0"/>
        <w:spacing w:line="600" w:lineRule="exact"/>
        <w:ind w:firstLine="560" w:firstLineChars="200"/>
        <w:textAlignment w:val="auto"/>
        <w:outlineLvl w:val="2"/>
        <w:rPr>
          <w:rFonts w:hint="eastAsia" w:ascii="宋体" w:hAnsi="宋体" w:eastAsia="宋体" w:cs="宋体"/>
          <w:bCs/>
          <w:color w:val="auto"/>
          <w:sz w:val="28"/>
          <w:szCs w:val="28"/>
          <w:highlight w:val="none"/>
        </w:rPr>
      </w:pPr>
      <w:r>
        <w:rPr>
          <w:rFonts w:hint="eastAsia" w:ascii="宋体" w:hAnsi="宋体" w:eastAsia="宋体" w:cs="宋体"/>
          <w:bCs/>
          <w:color w:val="auto"/>
          <w:sz w:val="28"/>
          <w:szCs w:val="28"/>
          <w:highlight w:val="none"/>
        </w:rPr>
        <w:t>三、供应商认为有必要提供的其他技术资料</w:t>
      </w:r>
    </w:p>
    <w:p w14:paraId="0CF34D9A">
      <w:pPr>
        <w:snapToGrid w:val="0"/>
        <w:spacing w:line="360" w:lineRule="auto"/>
        <w:ind w:firstLine="640" w:firstLineChars="200"/>
        <w:rPr>
          <w:rFonts w:hint="eastAsia" w:ascii="宋体" w:hAnsi="宋体" w:eastAsia="宋体" w:cs="宋体"/>
          <w:color w:val="auto"/>
          <w:spacing w:val="20"/>
          <w:sz w:val="28"/>
          <w:szCs w:val="28"/>
          <w:highlight w:val="none"/>
        </w:rPr>
      </w:pPr>
    </w:p>
    <w:sectPr>
      <w:pgSz w:w="11906" w:h="16838"/>
      <w:pgMar w:top="1134" w:right="1361" w:bottom="1021" w:left="1531"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40001" w:csb1="00000000"/>
  </w:font>
  <w:font w:name="华文楷体">
    <w:altName w:val="宋体"/>
    <w:panose1 w:val="02010600040101010101"/>
    <w:charset w:val="86"/>
    <w:family w:val="auto"/>
    <w:pitch w:val="default"/>
    <w:sig w:usb0="00000000" w:usb1="00000000" w:usb2="00000016" w:usb3="00000000" w:csb0="6006009F" w:csb1="DFD7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MingLiU">
    <w:altName w:val="PMingLiU-ExtB"/>
    <w:panose1 w:val="02010609000101010101"/>
    <w:charset w:val="88"/>
    <w:family w:val="modern"/>
    <w:pitch w:val="default"/>
    <w:sig w:usb0="00000000" w:usb1="00000000" w:usb2="00000016" w:usb3="00000000" w:csb0="0010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dIcon">
    <w:altName w:val="AMGDT"/>
    <w:panose1 w:val="00000000000000000000"/>
    <w:charset w:val="00"/>
    <w:family w:val="auto"/>
    <w:pitch w:val="default"/>
    <w:sig w:usb0="00000000" w:usb1="00000000" w:usb2="00000000" w:usb3="00000000" w:csb0="00000000" w:csb1="00000000"/>
  </w:font>
  <w:font w:name="ActionIcon">
    <w:altName w:val="AMGD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ctionIcon ! important">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429E">
    <w:pPr>
      <w:pStyle w:val="25"/>
      <w:ind w:right="360"/>
      <w:jc w:val="center"/>
      <w:rPr>
        <w:rFonts w:hint="eastAsia" w:ascii="楷体_GB2312" w:eastAsia="楷体_GB2312"/>
        <w:spacing w:val="20"/>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52342">
    <w:pPr>
      <w:pStyle w:val="25"/>
      <w:framePr w:wrap="around" w:vAnchor="text" w:hAnchor="margin" w:xAlign="right" w:y="1"/>
      <w:rPr>
        <w:rStyle w:val="39"/>
      </w:rPr>
    </w:pPr>
    <w:r>
      <w:fldChar w:fldCharType="begin"/>
    </w:r>
    <w:r>
      <w:rPr>
        <w:rStyle w:val="39"/>
      </w:rPr>
      <w:instrText xml:space="preserve">PAGE  </w:instrText>
    </w:r>
    <w:r>
      <w:fldChar w:fldCharType="separate"/>
    </w:r>
    <w:r>
      <w:rPr>
        <w:rStyle w:val="39"/>
      </w:rPr>
      <w:t xml:space="preserve"> </w:t>
    </w:r>
    <w:r>
      <w:fldChar w:fldCharType="end"/>
    </w:r>
  </w:p>
  <w:p w14:paraId="4AB6EF07">
    <w:pPr>
      <w:pStyle w:val="2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98C9A">
    <w:pPr>
      <w:pStyle w:val="25"/>
      <w:ind w:right="360"/>
      <w:jc w:val="center"/>
      <w:rPr>
        <w:rFonts w:hint="eastAsia" w:ascii="楷体_GB2312" w:eastAsia="楷体_GB2312"/>
        <w:spacing w:val="20"/>
        <w:szCs w:val="18"/>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D60D7F">
                          <w:pPr>
                            <w:pStyle w:val="25"/>
                            <w:ind w:right="360"/>
                            <w:jc w:val="center"/>
                          </w:pPr>
                          <w:r>
                            <w:rPr>
                              <w:rFonts w:hint="eastAsia" w:ascii="楷体_GB2312" w:eastAsia="楷体_GB2312"/>
                              <w:spacing w:val="20"/>
                              <w:szCs w:val="21"/>
                            </w:rPr>
                            <w:t xml:space="preserve">- </w:t>
                          </w:r>
                          <w:r>
                            <w:rPr>
                              <w:rFonts w:hint="eastAsia" w:ascii="楷体_GB2312" w:eastAsia="楷体_GB2312"/>
                              <w:spacing w:val="20"/>
                              <w:szCs w:val="21"/>
                            </w:rPr>
                            <w:fldChar w:fldCharType="begin"/>
                          </w:r>
                          <w:r>
                            <w:rPr>
                              <w:rFonts w:hint="eastAsia" w:ascii="楷体_GB2312" w:eastAsia="楷体_GB2312"/>
                              <w:spacing w:val="20"/>
                              <w:szCs w:val="21"/>
                            </w:rPr>
                            <w:instrText xml:space="preserve"> PAGE </w:instrText>
                          </w:r>
                          <w:r>
                            <w:rPr>
                              <w:rFonts w:hint="eastAsia" w:ascii="楷体_GB2312" w:eastAsia="楷体_GB2312"/>
                              <w:spacing w:val="20"/>
                              <w:szCs w:val="21"/>
                            </w:rPr>
                            <w:fldChar w:fldCharType="separate"/>
                          </w:r>
                          <w:r>
                            <w:rPr>
                              <w:rFonts w:ascii="楷体_GB2312" w:eastAsia="楷体_GB2312"/>
                              <w:spacing w:val="20"/>
                              <w:szCs w:val="21"/>
                            </w:rPr>
                            <w:t>1</w:t>
                          </w:r>
                          <w:r>
                            <w:rPr>
                              <w:rFonts w:hint="eastAsia" w:ascii="楷体_GB2312" w:eastAsia="楷体_GB2312"/>
                              <w:spacing w:val="20"/>
                              <w:szCs w:val="21"/>
                            </w:rPr>
                            <w:fldChar w:fldCharType="end"/>
                          </w:r>
                          <w:r>
                            <w:rPr>
                              <w:rFonts w:hint="eastAsia" w:ascii="楷体_GB2312" w:eastAsia="楷体_GB2312"/>
                              <w:spacing w:val="20"/>
                              <w:szCs w:val="21"/>
                            </w:rPr>
                            <w:t xml:space="preserve"> -</w:t>
                          </w:r>
                        </w:p>
                      </w:txbxContent>
                    </wps:txbx>
                    <wps:bodyPr wrap="none" lIns="0" tIns="0" rIns="0" bIns="0" upright="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WzGPcsoBAACcAwAADgAAAAAAAAABACAAAAAeAQAAZHJzL2Uyb0Rv&#10;Yy54bWxQSwUGAAAAAAYABgBZAQAAWgUAAAAA&#10;">
              <v:fill on="f" focussize="0,0"/>
              <v:stroke on="f"/>
              <v:imagedata o:title=""/>
              <o:lock v:ext="edit" aspectratio="f"/>
              <v:textbox inset="0mm,0mm,0mm,0mm" style="mso-fit-shape-to-text:t;">
                <w:txbxContent>
                  <w:p w14:paraId="48D60D7F">
                    <w:pPr>
                      <w:pStyle w:val="25"/>
                      <w:ind w:right="360"/>
                      <w:jc w:val="center"/>
                    </w:pPr>
                    <w:r>
                      <w:rPr>
                        <w:rFonts w:hint="eastAsia" w:ascii="楷体_GB2312" w:eastAsia="楷体_GB2312"/>
                        <w:spacing w:val="20"/>
                        <w:szCs w:val="21"/>
                      </w:rPr>
                      <w:t xml:space="preserve">- </w:t>
                    </w:r>
                    <w:r>
                      <w:rPr>
                        <w:rFonts w:hint="eastAsia" w:ascii="楷体_GB2312" w:eastAsia="楷体_GB2312"/>
                        <w:spacing w:val="20"/>
                        <w:szCs w:val="21"/>
                      </w:rPr>
                      <w:fldChar w:fldCharType="begin"/>
                    </w:r>
                    <w:r>
                      <w:rPr>
                        <w:rFonts w:hint="eastAsia" w:ascii="楷体_GB2312" w:eastAsia="楷体_GB2312"/>
                        <w:spacing w:val="20"/>
                        <w:szCs w:val="21"/>
                      </w:rPr>
                      <w:instrText xml:space="preserve"> PAGE </w:instrText>
                    </w:r>
                    <w:r>
                      <w:rPr>
                        <w:rFonts w:hint="eastAsia" w:ascii="楷体_GB2312" w:eastAsia="楷体_GB2312"/>
                        <w:spacing w:val="20"/>
                        <w:szCs w:val="21"/>
                      </w:rPr>
                      <w:fldChar w:fldCharType="separate"/>
                    </w:r>
                    <w:r>
                      <w:rPr>
                        <w:rFonts w:ascii="楷体_GB2312" w:eastAsia="楷体_GB2312"/>
                        <w:spacing w:val="20"/>
                        <w:szCs w:val="21"/>
                      </w:rPr>
                      <w:t>1</w:t>
                    </w:r>
                    <w:r>
                      <w:rPr>
                        <w:rFonts w:hint="eastAsia" w:ascii="楷体_GB2312" w:eastAsia="楷体_GB2312"/>
                        <w:spacing w:val="20"/>
                        <w:szCs w:val="21"/>
                      </w:rPr>
                      <w:fldChar w:fldCharType="end"/>
                    </w:r>
                    <w:r>
                      <w:rPr>
                        <w:rFonts w:hint="eastAsia" w:ascii="楷体_GB2312" w:eastAsia="楷体_GB2312"/>
                        <w:spacing w:val="20"/>
                        <w:szCs w:val="21"/>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20412">
    <w:pPr>
      <w:pStyle w:val="2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C7A3D5">
                          <w:pPr>
                            <w:pStyle w:val="25"/>
                          </w:pPr>
                          <w:r>
                            <w:fldChar w:fldCharType="begin"/>
                          </w:r>
                          <w:r>
                            <w:instrText xml:space="preserve"> PAGE  \* MERGEFORMAT </w:instrText>
                          </w:r>
                          <w:r>
                            <w:fldChar w:fldCharType="separate"/>
                          </w:r>
                          <w:r>
                            <w:t>0</w:t>
                          </w:r>
                          <w:r>
                            <w:fldChar w:fldCharType="end"/>
                          </w:r>
                        </w:p>
                      </w:txbxContent>
                    </wps:txbx>
                    <wps:bodyPr wrap="none" lIns="0" tIns="0" rIns="0" bIns="0" upright="0">
                      <a:spAutoFit/>
                    </wps:bodyPr>
                  </wps:wsp>
                </a:graphicData>
              </a:graphic>
            </wp:anchor>
          </w:drawing>
        </mc:Choice>
        <mc:Fallback>
          <w:pict>
            <v:shape id="文本框 1029"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kTwUxMoBAACcAwAADgAAAAAAAAABACAAAAAeAQAAZHJzL2Uyb0Rv&#10;Yy54bWxQSwUGAAAAAAYABgBZAQAAWgUAAAAA&#10;">
              <v:fill on="f" focussize="0,0"/>
              <v:stroke on="f"/>
              <v:imagedata o:title=""/>
              <o:lock v:ext="edit" aspectratio="f"/>
              <v:textbox inset="0mm,0mm,0mm,0mm" style="mso-fit-shape-to-text:t;">
                <w:txbxContent>
                  <w:p w14:paraId="38C7A3D5">
                    <w:pPr>
                      <w:pStyle w:val="25"/>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C1807">
    <w:pPr>
      <w:pStyle w:val="2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861E7F6">
                          <w:pPr>
                            <w:pStyle w:val="25"/>
                          </w:pPr>
                          <w:r>
                            <w:fldChar w:fldCharType="begin"/>
                          </w:r>
                          <w:r>
                            <w:instrText xml:space="preserve"> PAGE  \* MERGEFORMAT </w:instrText>
                          </w:r>
                          <w:r>
                            <w:fldChar w:fldCharType="separate"/>
                          </w:r>
                          <w:r>
                            <w:t>72</w:t>
                          </w:r>
                          <w:r>
                            <w:fldChar w:fldCharType="end"/>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B2ExcoBAACcAwAADgAAAAAAAAABACAAAAAeAQAAZHJzL2Uyb0Rv&#10;Yy54bWxQSwUGAAAAAAYABgBZAQAAWgUAAAAA&#10;">
              <v:fill on="f" focussize="0,0"/>
              <v:stroke on="f"/>
              <v:imagedata o:title=""/>
              <o:lock v:ext="edit" aspectratio="f"/>
              <v:textbox inset="0mm,0mm,0mm,0mm" style="mso-fit-shape-to-text:t;">
                <w:txbxContent>
                  <w:p w14:paraId="4861E7F6">
                    <w:pPr>
                      <w:pStyle w:val="25"/>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91967">
    <w:pPr>
      <w:pStyle w:val="26"/>
      <w:jc w:val="both"/>
      <w:rPr>
        <w:rFonts w:hint="eastAsia"/>
      </w:rPr>
    </w:pPr>
    <w:r>
      <w:rPr>
        <w:rFonts w:hint="eastAsia" w:ascii="宋体" w:hAnsi="宋体"/>
        <w:color w:val="000000"/>
        <w:szCs w:val="21"/>
        <w:lang w:val="en-US" w:eastAsia="zh-CN"/>
      </w:rPr>
      <w:t xml:space="preserve">承德医学院科研专用设备（结转）购置项目（A包）                                           </w:t>
    </w:r>
    <w:r>
      <w:rPr>
        <w:rFonts w:hint="eastAsia" w:ascii="宋体" w:hAnsi="宋体"/>
        <w:color w:val="000000"/>
        <w:szCs w:val="21"/>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10D7C">
    <w:pPr>
      <w:pStyle w:val="26"/>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19491">
    <w:pPr>
      <w:pStyle w:val="26"/>
      <w:jc w:val="both"/>
      <w:rPr>
        <w:rFonts w:hint="eastAsia"/>
      </w:rPr>
    </w:pPr>
    <w:r>
      <w:rPr>
        <w:rFonts w:hint="eastAsia" w:ascii="宋体" w:hAnsi="宋体"/>
        <w:color w:val="000000"/>
        <w:szCs w:val="21"/>
        <w:lang w:val="en-US" w:eastAsia="zh-CN"/>
      </w:rPr>
      <w:t xml:space="preserve">承德医学院科研专用设备（结转）购置项目（A包）                                               </w:t>
    </w:r>
    <w:r>
      <w:rPr>
        <w:rFonts w:hint="eastAsia" w:ascii="宋体" w:hAnsi="宋体"/>
        <w:color w:val="000000"/>
        <w:szCs w:val="21"/>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B873EC"/>
    <w:multiLevelType w:val="singleLevel"/>
    <w:tmpl w:val="A4B873EC"/>
    <w:lvl w:ilvl="0" w:tentative="0">
      <w:start w:val="2"/>
      <w:numFmt w:val="chineseCounting"/>
      <w:suff w:val="nothing"/>
      <w:lvlText w:val="（%1）"/>
      <w:lvlJc w:val="left"/>
      <w:rPr>
        <w:rFonts w:hint="eastAsia"/>
      </w:rPr>
    </w:lvl>
  </w:abstractNum>
  <w:abstractNum w:abstractNumId="1">
    <w:nsid w:val="ADF26CD7"/>
    <w:multiLevelType w:val="singleLevel"/>
    <w:tmpl w:val="ADF26CD7"/>
    <w:lvl w:ilvl="0" w:tentative="0">
      <w:start w:val="2"/>
      <w:numFmt w:val="decimal"/>
      <w:suff w:val="nothing"/>
      <w:lvlText w:val="%1、"/>
      <w:lvlJc w:val="left"/>
    </w:lvl>
  </w:abstractNum>
  <w:abstractNum w:abstractNumId="2">
    <w:nsid w:val="B2C6BEB1"/>
    <w:multiLevelType w:val="singleLevel"/>
    <w:tmpl w:val="B2C6BEB1"/>
    <w:lvl w:ilvl="0" w:tentative="0">
      <w:start w:val="3"/>
      <w:numFmt w:val="decimal"/>
      <w:lvlText w:val="%1."/>
      <w:lvlJc w:val="left"/>
      <w:pPr>
        <w:tabs>
          <w:tab w:val="left" w:pos="312"/>
        </w:tabs>
      </w:pPr>
    </w:lvl>
  </w:abstractNum>
  <w:abstractNum w:abstractNumId="3">
    <w:nsid w:val="B2DB536A"/>
    <w:multiLevelType w:val="multilevel"/>
    <w:tmpl w:val="B2DB536A"/>
    <w:lvl w:ilvl="0" w:tentative="0">
      <w:start w:val="1"/>
      <w:numFmt w:val="chineseCountingThousand"/>
      <w:pStyle w:val="3"/>
      <w:suff w:val="nothing"/>
      <w:lvlText w:val="第%1部分"/>
      <w:lvlJc w:val="center"/>
      <w:pPr>
        <w:tabs>
          <w:tab w:val="left" w:pos="0"/>
        </w:tabs>
        <w:ind w:left="252" w:firstLine="288"/>
      </w:pPr>
      <w:rPr>
        <w:rFonts w:hint="eastAsia"/>
        <w:sz w:val="28"/>
        <w:szCs w:val="28"/>
      </w:rPr>
    </w:lvl>
    <w:lvl w:ilvl="1" w:tentative="0">
      <w:start w:val="1"/>
      <w:numFmt w:val="chineseCountingThousand"/>
      <w:pStyle w:val="4"/>
      <w:suff w:val="nothing"/>
      <w:lvlText w:val="%2、"/>
      <w:lvlJc w:val="left"/>
      <w:pPr>
        <w:tabs>
          <w:tab w:val="left" w:pos="0"/>
        </w:tabs>
        <w:ind w:left="543" w:firstLine="177"/>
      </w:pPr>
      <w:rPr>
        <w:rFonts w:hint="eastAsia" w:ascii="仿宋_GB2312" w:hAnsi="仿宋_GB2312" w:eastAsia="仿宋_GB2312"/>
        <w:sz w:val="32"/>
        <w:szCs w:val="32"/>
      </w:rPr>
    </w:lvl>
    <w:lvl w:ilvl="2" w:tentative="0">
      <w:start w:val="1"/>
      <w:numFmt w:val="chineseCountingThousand"/>
      <w:pStyle w:val="5"/>
      <w:suff w:val="nothing"/>
      <w:lvlText w:val="(%3)"/>
      <w:lvlJc w:val="left"/>
      <w:pPr>
        <w:tabs>
          <w:tab w:val="left" w:pos="0"/>
        </w:tabs>
        <w:ind w:left="252" w:firstLine="0"/>
      </w:pPr>
      <w:rPr>
        <w:rFonts w:hint="default" w:ascii="Times New Roman" w:hAnsi="Times New Roman" w:eastAsia="宋体"/>
        <w:b/>
        <w:i w:val="0"/>
        <w:spacing w:val="0"/>
        <w:w w:val="100"/>
        <w:position w:val="0"/>
        <w:sz w:val="21"/>
        <w:szCs w:val="21"/>
      </w:rPr>
    </w:lvl>
    <w:lvl w:ilvl="3" w:tentative="0">
      <w:start w:val="1"/>
      <w:numFmt w:val="decimal"/>
      <w:pStyle w:val="6"/>
      <w:suff w:val="nothing"/>
      <w:lvlText w:val="%4、"/>
      <w:lvlJc w:val="left"/>
      <w:pPr>
        <w:tabs>
          <w:tab w:val="left" w:pos="0"/>
        </w:tabs>
        <w:ind w:left="252" w:firstLine="0"/>
      </w:pPr>
      <w:rPr>
        <w:rFonts w:hint="eastAsia"/>
      </w:rPr>
    </w:lvl>
    <w:lvl w:ilvl="4" w:tentative="0">
      <w:start w:val="1"/>
      <w:numFmt w:val="upperLetter"/>
      <w:pStyle w:val="7"/>
      <w:suff w:val="nothing"/>
      <w:lvlText w:val="%5、"/>
      <w:lvlJc w:val="left"/>
      <w:pPr>
        <w:tabs>
          <w:tab w:val="left" w:pos="0"/>
        </w:tabs>
        <w:ind w:left="252" w:firstLine="0"/>
      </w:pPr>
      <w:rPr>
        <w:rFonts w:hint="eastAsia"/>
      </w:rPr>
    </w:lvl>
    <w:lvl w:ilvl="5" w:tentative="0">
      <w:start w:val="1"/>
      <w:numFmt w:val="none"/>
      <w:pStyle w:val="8"/>
      <w:suff w:val="nothing"/>
      <w:lvlText w:val=""/>
      <w:lvlJc w:val="left"/>
      <w:pPr>
        <w:tabs>
          <w:tab w:val="left" w:pos="0"/>
        </w:tabs>
        <w:ind w:left="252" w:firstLine="0"/>
      </w:pPr>
      <w:rPr>
        <w:rFonts w:hint="eastAsia"/>
      </w:rPr>
    </w:lvl>
    <w:lvl w:ilvl="6" w:tentative="0">
      <w:start w:val="1"/>
      <w:numFmt w:val="none"/>
      <w:pStyle w:val="9"/>
      <w:suff w:val="nothing"/>
      <w:lvlText w:val=""/>
      <w:lvlJc w:val="left"/>
      <w:pPr>
        <w:tabs>
          <w:tab w:val="left" w:pos="0"/>
        </w:tabs>
        <w:ind w:left="252" w:firstLine="0"/>
      </w:pPr>
      <w:rPr>
        <w:rFonts w:hint="eastAsia"/>
      </w:rPr>
    </w:lvl>
    <w:lvl w:ilvl="7" w:tentative="0">
      <w:start w:val="1"/>
      <w:numFmt w:val="none"/>
      <w:pStyle w:val="10"/>
      <w:suff w:val="nothing"/>
      <w:lvlText w:val=""/>
      <w:lvlJc w:val="left"/>
      <w:pPr>
        <w:tabs>
          <w:tab w:val="left" w:pos="0"/>
        </w:tabs>
        <w:ind w:left="252" w:firstLine="0"/>
      </w:pPr>
      <w:rPr>
        <w:rFonts w:hint="eastAsia"/>
      </w:rPr>
    </w:lvl>
    <w:lvl w:ilvl="8" w:tentative="0">
      <w:start w:val="1"/>
      <w:numFmt w:val="none"/>
      <w:pStyle w:val="11"/>
      <w:suff w:val="nothing"/>
      <w:lvlText w:val=""/>
      <w:lvlJc w:val="left"/>
      <w:pPr>
        <w:tabs>
          <w:tab w:val="left" w:pos="0"/>
        </w:tabs>
        <w:ind w:left="252" w:firstLine="0"/>
      </w:pPr>
      <w:rPr>
        <w:rFonts w:hint="eastAsia"/>
      </w:rPr>
    </w:lvl>
  </w:abstractNum>
  <w:abstractNum w:abstractNumId="4">
    <w:nsid w:val="B9663809"/>
    <w:multiLevelType w:val="singleLevel"/>
    <w:tmpl w:val="B9663809"/>
    <w:lvl w:ilvl="0" w:tentative="0">
      <w:start w:val="1"/>
      <w:numFmt w:val="chineseCounting"/>
      <w:suff w:val="nothing"/>
      <w:lvlText w:val="%1、"/>
      <w:lvlJc w:val="left"/>
      <w:rPr>
        <w:rFonts w:hint="eastAsia"/>
      </w:rPr>
    </w:lvl>
  </w:abstractNum>
  <w:abstractNum w:abstractNumId="5">
    <w:nsid w:val="BF6BC116"/>
    <w:multiLevelType w:val="singleLevel"/>
    <w:tmpl w:val="BF6BC116"/>
    <w:lvl w:ilvl="0" w:tentative="0">
      <w:start w:val="16"/>
      <w:numFmt w:val="decimal"/>
      <w:suff w:val="space"/>
      <w:lvlText w:val="%1."/>
      <w:lvlJc w:val="left"/>
    </w:lvl>
  </w:abstractNum>
  <w:abstractNum w:abstractNumId="6">
    <w:nsid w:val="CFE7C3F8"/>
    <w:multiLevelType w:val="singleLevel"/>
    <w:tmpl w:val="CFE7C3F8"/>
    <w:lvl w:ilvl="0" w:tentative="0">
      <w:start w:val="1"/>
      <w:numFmt w:val="decimal"/>
      <w:suff w:val="nothing"/>
      <w:lvlText w:val="（%1）"/>
      <w:lvlJc w:val="left"/>
    </w:lvl>
  </w:abstractNum>
  <w:abstractNum w:abstractNumId="7">
    <w:nsid w:val="DDECD3BC"/>
    <w:multiLevelType w:val="singleLevel"/>
    <w:tmpl w:val="DDECD3BC"/>
    <w:lvl w:ilvl="0" w:tentative="0">
      <w:start w:val="6"/>
      <w:numFmt w:val="decimal"/>
      <w:suff w:val="space"/>
      <w:lvlText w:val="%1."/>
      <w:lvlJc w:val="left"/>
    </w:lvl>
  </w:abstractNum>
  <w:abstractNum w:abstractNumId="8">
    <w:nsid w:val="DE759F4B"/>
    <w:multiLevelType w:val="singleLevel"/>
    <w:tmpl w:val="DE759F4B"/>
    <w:lvl w:ilvl="0" w:tentative="0">
      <w:start w:val="2"/>
      <w:numFmt w:val="decimal"/>
      <w:suff w:val="space"/>
      <w:lvlText w:val="%1."/>
      <w:lvlJc w:val="left"/>
    </w:lvl>
  </w:abstractNum>
  <w:abstractNum w:abstractNumId="9">
    <w:nsid w:val="DEABE1DB"/>
    <w:multiLevelType w:val="singleLevel"/>
    <w:tmpl w:val="DEABE1DB"/>
    <w:lvl w:ilvl="0" w:tentative="0">
      <w:start w:val="23"/>
      <w:numFmt w:val="decimal"/>
      <w:suff w:val="space"/>
      <w:lvlText w:val="%1."/>
      <w:lvlJc w:val="left"/>
    </w:lvl>
  </w:abstractNum>
  <w:abstractNum w:abstractNumId="10">
    <w:nsid w:val="EE8C662D"/>
    <w:multiLevelType w:val="singleLevel"/>
    <w:tmpl w:val="EE8C662D"/>
    <w:lvl w:ilvl="0" w:tentative="0">
      <w:start w:val="6"/>
      <w:numFmt w:val="chineseCounting"/>
      <w:suff w:val="nothing"/>
      <w:lvlText w:val="%1、"/>
      <w:lvlJc w:val="left"/>
      <w:rPr>
        <w:rFonts w:hint="eastAsia"/>
      </w:rPr>
    </w:lvl>
  </w:abstractNum>
  <w:abstractNum w:abstractNumId="11">
    <w:nsid w:val="FFEFC674"/>
    <w:multiLevelType w:val="singleLevel"/>
    <w:tmpl w:val="FFEFC674"/>
    <w:lvl w:ilvl="0" w:tentative="0">
      <w:start w:val="1"/>
      <w:numFmt w:val="decimal"/>
      <w:suff w:val="nothing"/>
      <w:lvlText w:val="（%1）"/>
      <w:lvlJc w:val="left"/>
    </w:lvl>
  </w:abstractNum>
  <w:abstractNum w:abstractNumId="12">
    <w:nsid w:val="FFFFFF88"/>
    <w:multiLevelType w:val="singleLevel"/>
    <w:tmpl w:val="FFFFFF88"/>
    <w:lvl w:ilvl="0" w:tentative="0">
      <w:start w:val="1"/>
      <w:numFmt w:val="decimal"/>
      <w:pStyle w:val="91"/>
      <w:lvlText w:val="%1."/>
      <w:lvlJc w:val="left"/>
      <w:pPr>
        <w:tabs>
          <w:tab w:val="left" w:pos="360"/>
        </w:tabs>
        <w:ind w:left="360" w:hanging="360"/>
      </w:pPr>
    </w:lvl>
  </w:abstractNum>
  <w:abstractNum w:abstractNumId="13">
    <w:nsid w:val="07E69550"/>
    <w:multiLevelType w:val="multilevel"/>
    <w:tmpl w:val="07E69550"/>
    <w:lvl w:ilvl="0" w:tentative="0">
      <w:start w:val="1"/>
      <w:numFmt w:val="decimal"/>
      <w:lvlText w:val="%1."/>
      <w:lvlJc w:val="left"/>
      <w:pPr>
        <w:tabs>
          <w:tab w:val="left" w:pos="425"/>
        </w:tabs>
        <w:ind w:left="425" w:hanging="425"/>
      </w:pPr>
      <w:rPr>
        <w:rFonts w:hint="eastAsia"/>
      </w:rPr>
    </w:lvl>
    <w:lvl w:ilvl="1" w:tentative="0">
      <w:start w:val="1"/>
      <w:numFmt w:val="decimal"/>
      <w:pStyle w:val="71"/>
      <w:lvlText w:val="%1.%2"/>
      <w:lvlJc w:val="left"/>
      <w:pPr>
        <w:tabs>
          <w:tab w:val="left" w:pos="567"/>
        </w:tabs>
        <w:ind w:left="567" w:hanging="567"/>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4">
    <w:nsid w:val="14F377E2"/>
    <w:multiLevelType w:val="singleLevel"/>
    <w:tmpl w:val="14F377E2"/>
    <w:lvl w:ilvl="0" w:tentative="0">
      <w:start w:val="20"/>
      <w:numFmt w:val="decimal"/>
      <w:suff w:val="space"/>
      <w:lvlText w:val="%1."/>
      <w:lvlJc w:val="left"/>
    </w:lvl>
  </w:abstractNum>
  <w:abstractNum w:abstractNumId="15">
    <w:nsid w:val="256FF2FC"/>
    <w:multiLevelType w:val="singleLevel"/>
    <w:tmpl w:val="256FF2FC"/>
    <w:lvl w:ilvl="0" w:tentative="0">
      <w:start w:val="10"/>
      <w:numFmt w:val="chineseCounting"/>
      <w:suff w:val="nothing"/>
      <w:lvlText w:val="%1、"/>
      <w:lvlJc w:val="left"/>
      <w:rPr>
        <w:rFonts w:hint="eastAsia"/>
      </w:rPr>
    </w:lvl>
  </w:abstractNum>
  <w:abstractNum w:abstractNumId="16">
    <w:nsid w:val="32B330D0"/>
    <w:multiLevelType w:val="multilevel"/>
    <w:tmpl w:val="32B330D0"/>
    <w:lvl w:ilvl="0" w:tentative="0">
      <w:start w:val="1"/>
      <w:numFmt w:val="decimal"/>
      <w:lvlText w:val="%1、"/>
      <w:lvlJc w:val="left"/>
      <w:pPr>
        <w:tabs>
          <w:tab w:val="left" w:pos="840"/>
        </w:tabs>
        <w:ind w:left="840" w:hanging="420"/>
      </w:pPr>
      <w:rPr>
        <w:rFonts w:hint="eastAsia"/>
      </w:rPr>
    </w:lvl>
    <w:lvl w:ilvl="1" w:tentative="0">
      <w:start w:val="1"/>
      <w:numFmt w:val="bullet"/>
      <w:pStyle w:val="82"/>
      <w:lvlText w:val=""/>
      <w:lvlJc w:val="left"/>
      <w:pPr>
        <w:tabs>
          <w:tab w:val="left" w:pos="1260"/>
        </w:tabs>
        <w:ind w:left="1260" w:hanging="420"/>
      </w:pPr>
      <w:rPr>
        <w:rFonts w:hint="default" w:ascii="Wingdings" w:hAnsi="Wingdings"/>
      </w:r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7">
    <w:nsid w:val="70C89058"/>
    <w:multiLevelType w:val="singleLevel"/>
    <w:tmpl w:val="70C89058"/>
    <w:lvl w:ilvl="0" w:tentative="0">
      <w:start w:val="5"/>
      <w:numFmt w:val="decimal"/>
      <w:suff w:val="nothing"/>
      <w:lvlText w:val="%1、"/>
      <w:lvlJc w:val="left"/>
      <w:pPr>
        <w:ind w:left="240"/>
      </w:pPr>
    </w:lvl>
  </w:abstractNum>
  <w:abstractNum w:abstractNumId="18">
    <w:nsid w:val="7A0F6431"/>
    <w:multiLevelType w:val="singleLevel"/>
    <w:tmpl w:val="7A0F6431"/>
    <w:lvl w:ilvl="0" w:tentative="0">
      <w:start w:val="1"/>
      <w:numFmt w:val="decimal"/>
      <w:suff w:val="space"/>
      <w:lvlText w:val="%1."/>
      <w:lvlJc w:val="left"/>
    </w:lvl>
  </w:abstractNum>
  <w:num w:numId="1">
    <w:abstractNumId w:val="3"/>
  </w:num>
  <w:num w:numId="2">
    <w:abstractNumId w:val="13"/>
  </w:num>
  <w:num w:numId="3">
    <w:abstractNumId w:val="16"/>
  </w:num>
  <w:num w:numId="4">
    <w:abstractNumId w:val="12"/>
  </w:num>
  <w:num w:numId="5">
    <w:abstractNumId w:val="2"/>
  </w:num>
  <w:num w:numId="6">
    <w:abstractNumId w:val="10"/>
  </w:num>
  <w:num w:numId="7">
    <w:abstractNumId w:val="14"/>
  </w:num>
  <w:num w:numId="8">
    <w:abstractNumId w:val="17"/>
  </w:num>
  <w:num w:numId="9">
    <w:abstractNumId w:val="0"/>
  </w:num>
  <w:num w:numId="10">
    <w:abstractNumId w:val="18"/>
  </w:num>
  <w:num w:numId="11">
    <w:abstractNumId w:val="6"/>
  </w:num>
  <w:num w:numId="12">
    <w:abstractNumId w:val="11"/>
  </w:num>
  <w:num w:numId="13">
    <w:abstractNumId w:val="8"/>
  </w:num>
  <w:num w:numId="14">
    <w:abstractNumId w:val="7"/>
  </w:num>
  <w:num w:numId="15">
    <w:abstractNumId w:val="5"/>
  </w:num>
  <w:num w:numId="16">
    <w:abstractNumId w:val="9"/>
  </w:num>
  <w:num w:numId="17">
    <w:abstractNumId w:val="15"/>
  </w:num>
  <w:num w:numId="18">
    <w:abstractNumId w:val="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2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c2NGQ5NzcwOGY4OTczMzllODA2NGQzODk1YWE2YWEifQ=="/>
    <w:docVar w:name="KSO_WPS_MARK_KEY" w:val="b533259e-1d91-46e4-9bd6-558280b79d61"/>
  </w:docVars>
  <w:rsids>
    <w:rsidRoot w:val="00172A27"/>
    <w:rsid w:val="00002E90"/>
    <w:rsid w:val="00072C9C"/>
    <w:rsid w:val="001008F5"/>
    <w:rsid w:val="001014DA"/>
    <w:rsid w:val="00155730"/>
    <w:rsid w:val="001D1E6C"/>
    <w:rsid w:val="00203C63"/>
    <w:rsid w:val="00237CC6"/>
    <w:rsid w:val="00276257"/>
    <w:rsid w:val="002D1563"/>
    <w:rsid w:val="0036035B"/>
    <w:rsid w:val="003C1B7C"/>
    <w:rsid w:val="004242B0"/>
    <w:rsid w:val="0047651C"/>
    <w:rsid w:val="004F7FD8"/>
    <w:rsid w:val="00540167"/>
    <w:rsid w:val="005C69C3"/>
    <w:rsid w:val="005C707C"/>
    <w:rsid w:val="006111A2"/>
    <w:rsid w:val="00643BE3"/>
    <w:rsid w:val="00643FFC"/>
    <w:rsid w:val="0065257D"/>
    <w:rsid w:val="006560D0"/>
    <w:rsid w:val="006775AD"/>
    <w:rsid w:val="00695BA8"/>
    <w:rsid w:val="006C2744"/>
    <w:rsid w:val="006D0AD3"/>
    <w:rsid w:val="00712DA2"/>
    <w:rsid w:val="00723B90"/>
    <w:rsid w:val="0074520E"/>
    <w:rsid w:val="00752ED1"/>
    <w:rsid w:val="00773BD2"/>
    <w:rsid w:val="0077456A"/>
    <w:rsid w:val="00784DCB"/>
    <w:rsid w:val="007A3563"/>
    <w:rsid w:val="008878D1"/>
    <w:rsid w:val="008E3A40"/>
    <w:rsid w:val="008F7356"/>
    <w:rsid w:val="00946258"/>
    <w:rsid w:val="009928E5"/>
    <w:rsid w:val="009A65A3"/>
    <w:rsid w:val="00A06292"/>
    <w:rsid w:val="00A12741"/>
    <w:rsid w:val="00A31AA5"/>
    <w:rsid w:val="00A527AD"/>
    <w:rsid w:val="00A63A54"/>
    <w:rsid w:val="00A6581A"/>
    <w:rsid w:val="00A74E12"/>
    <w:rsid w:val="00A76505"/>
    <w:rsid w:val="00A81D22"/>
    <w:rsid w:val="00A94A28"/>
    <w:rsid w:val="00B03309"/>
    <w:rsid w:val="00B045C5"/>
    <w:rsid w:val="00B42EDA"/>
    <w:rsid w:val="00B46F36"/>
    <w:rsid w:val="00B90BF9"/>
    <w:rsid w:val="00BC3A1F"/>
    <w:rsid w:val="00BE77CE"/>
    <w:rsid w:val="00CF56A7"/>
    <w:rsid w:val="00D07128"/>
    <w:rsid w:val="00D074CA"/>
    <w:rsid w:val="00D14BF0"/>
    <w:rsid w:val="00D300C6"/>
    <w:rsid w:val="00D721E8"/>
    <w:rsid w:val="00D7282C"/>
    <w:rsid w:val="00D8699D"/>
    <w:rsid w:val="00D900A3"/>
    <w:rsid w:val="00DD50E4"/>
    <w:rsid w:val="00E35A4E"/>
    <w:rsid w:val="00E73A93"/>
    <w:rsid w:val="00E76B4B"/>
    <w:rsid w:val="00F153BB"/>
    <w:rsid w:val="00F17449"/>
    <w:rsid w:val="00F4408A"/>
    <w:rsid w:val="00F52639"/>
    <w:rsid w:val="00F75892"/>
    <w:rsid w:val="00F761AB"/>
    <w:rsid w:val="00FA5CD1"/>
    <w:rsid w:val="00FC134F"/>
    <w:rsid w:val="00FE461D"/>
    <w:rsid w:val="010158D6"/>
    <w:rsid w:val="010D427B"/>
    <w:rsid w:val="010D6029"/>
    <w:rsid w:val="01142271"/>
    <w:rsid w:val="016D03C5"/>
    <w:rsid w:val="021138F7"/>
    <w:rsid w:val="025F5CB6"/>
    <w:rsid w:val="02640B61"/>
    <w:rsid w:val="0264611C"/>
    <w:rsid w:val="027F2F56"/>
    <w:rsid w:val="02842160"/>
    <w:rsid w:val="02963DFC"/>
    <w:rsid w:val="02E4100B"/>
    <w:rsid w:val="02F0175E"/>
    <w:rsid w:val="02FA367E"/>
    <w:rsid w:val="031C2553"/>
    <w:rsid w:val="034F0B7A"/>
    <w:rsid w:val="034F2928"/>
    <w:rsid w:val="03735124"/>
    <w:rsid w:val="0374413D"/>
    <w:rsid w:val="03B6338C"/>
    <w:rsid w:val="03F107FD"/>
    <w:rsid w:val="03F81852"/>
    <w:rsid w:val="042C037F"/>
    <w:rsid w:val="04345187"/>
    <w:rsid w:val="043F0D85"/>
    <w:rsid w:val="04446205"/>
    <w:rsid w:val="044570A4"/>
    <w:rsid w:val="04926F71"/>
    <w:rsid w:val="049820AD"/>
    <w:rsid w:val="04B70785"/>
    <w:rsid w:val="04CD61FB"/>
    <w:rsid w:val="04F574FF"/>
    <w:rsid w:val="04FA0AC5"/>
    <w:rsid w:val="050379F6"/>
    <w:rsid w:val="0539563E"/>
    <w:rsid w:val="05786519"/>
    <w:rsid w:val="058014BF"/>
    <w:rsid w:val="05BC001D"/>
    <w:rsid w:val="0624009C"/>
    <w:rsid w:val="06287461"/>
    <w:rsid w:val="064E4658"/>
    <w:rsid w:val="06905732"/>
    <w:rsid w:val="06983CED"/>
    <w:rsid w:val="06AE3E0A"/>
    <w:rsid w:val="06F21F49"/>
    <w:rsid w:val="06FA0DFD"/>
    <w:rsid w:val="07033072"/>
    <w:rsid w:val="071D1137"/>
    <w:rsid w:val="07287718"/>
    <w:rsid w:val="073B7BE2"/>
    <w:rsid w:val="0772087C"/>
    <w:rsid w:val="079221C6"/>
    <w:rsid w:val="07B54D24"/>
    <w:rsid w:val="07ED0962"/>
    <w:rsid w:val="08044152"/>
    <w:rsid w:val="083B16CD"/>
    <w:rsid w:val="087A0447"/>
    <w:rsid w:val="08964B56"/>
    <w:rsid w:val="089D5EE4"/>
    <w:rsid w:val="08A256B3"/>
    <w:rsid w:val="08AB0D97"/>
    <w:rsid w:val="08E51639"/>
    <w:rsid w:val="09075A53"/>
    <w:rsid w:val="09150170"/>
    <w:rsid w:val="09151F1E"/>
    <w:rsid w:val="0922463B"/>
    <w:rsid w:val="093F28F7"/>
    <w:rsid w:val="0949606C"/>
    <w:rsid w:val="095C5A04"/>
    <w:rsid w:val="095F1FE5"/>
    <w:rsid w:val="09743D92"/>
    <w:rsid w:val="09756E61"/>
    <w:rsid w:val="09B554AF"/>
    <w:rsid w:val="09EB0ED1"/>
    <w:rsid w:val="09F00295"/>
    <w:rsid w:val="0A193C90"/>
    <w:rsid w:val="0A4707FD"/>
    <w:rsid w:val="0A6F38B0"/>
    <w:rsid w:val="0A744197"/>
    <w:rsid w:val="0AC82953"/>
    <w:rsid w:val="0AED449B"/>
    <w:rsid w:val="0AF020D4"/>
    <w:rsid w:val="0AF3003D"/>
    <w:rsid w:val="0B381EF4"/>
    <w:rsid w:val="0B494101"/>
    <w:rsid w:val="0B4D6989"/>
    <w:rsid w:val="0BC37DCE"/>
    <w:rsid w:val="0BD95485"/>
    <w:rsid w:val="0BE65ADA"/>
    <w:rsid w:val="0BFE313E"/>
    <w:rsid w:val="0C54477B"/>
    <w:rsid w:val="0C6C62F9"/>
    <w:rsid w:val="0CA5180B"/>
    <w:rsid w:val="0CC7352F"/>
    <w:rsid w:val="0CF307C8"/>
    <w:rsid w:val="0D097FEC"/>
    <w:rsid w:val="0D4361BD"/>
    <w:rsid w:val="0D7F3E0A"/>
    <w:rsid w:val="0D9A50E8"/>
    <w:rsid w:val="0DA75A02"/>
    <w:rsid w:val="0DB937C0"/>
    <w:rsid w:val="0DC932D7"/>
    <w:rsid w:val="0DFF1359"/>
    <w:rsid w:val="0E0B7F79"/>
    <w:rsid w:val="0E421965"/>
    <w:rsid w:val="0E4B0190"/>
    <w:rsid w:val="0E5434E9"/>
    <w:rsid w:val="0E885142"/>
    <w:rsid w:val="0E975183"/>
    <w:rsid w:val="0E9D4E90"/>
    <w:rsid w:val="0EC046DA"/>
    <w:rsid w:val="0F3155D8"/>
    <w:rsid w:val="0F3F5F47"/>
    <w:rsid w:val="0F3F7CF5"/>
    <w:rsid w:val="0F4A02F7"/>
    <w:rsid w:val="0F88693F"/>
    <w:rsid w:val="10007EFA"/>
    <w:rsid w:val="101C3B92"/>
    <w:rsid w:val="10750A53"/>
    <w:rsid w:val="109B6056"/>
    <w:rsid w:val="10B85D57"/>
    <w:rsid w:val="10DC1574"/>
    <w:rsid w:val="10F57740"/>
    <w:rsid w:val="1130037C"/>
    <w:rsid w:val="114850AD"/>
    <w:rsid w:val="11494E5B"/>
    <w:rsid w:val="11527224"/>
    <w:rsid w:val="11651F8A"/>
    <w:rsid w:val="116A4DD1"/>
    <w:rsid w:val="117D4B05"/>
    <w:rsid w:val="118C11EC"/>
    <w:rsid w:val="11F03528"/>
    <w:rsid w:val="12153449"/>
    <w:rsid w:val="1218482D"/>
    <w:rsid w:val="12323AB8"/>
    <w:rsid w:val="124A35D6"/>
    <w:rsid w:val="126A46D4"/>
    <w:rsid w:val="12706417"/>
    <w:rsid w:val="128E6ED6"/>
    <w:rsid w:val="12D270D2"/>
    <w:rsid w:val="132C0590"/>
    <w:rsid w:val="1340228E"/>
    <w:rsid w:val="138F28CD"/>
    <w:rsid w:val="138F5134"/>
    <w:rsid w:val="13C04B9C"/>
    <w:rsid w:val="13CC1D73"/>
    <w:rsid w:val="1424126E"/>
    <w:rsid w:val="14292D22"/>
    <w:rsid w:val="143040B0"/>
    <w:rsid w:val="14771CDF"/>
    <w:rsid w:val="147863A8"/>
    <w:rsid w:val="14972381"/>
    <w:rsid w:val="14E9366D"/>
    <w:rsid w:val="150F0CEF"/>
    <w:rsid w:val="151412DC"/>
    <w:rsid w:val="15663828"/>
    <w:rsid w:val="156D7FFE"/>
    <w:rsid w:val="15A22D8C"/>
    <w:rsid w:val="15AD614E"/>
    <w:rsid w:val="15DD4515"/>
    <w:rsid w:val="1624753D"/>
    <w:rsid w:val="162C6AF9"/>
    <w:rsid w:val="163B3F53"/>
    <w:rsid w:val="163C4F8E"/>
    <w:rsid w:val="1658169C"/>
    <w:rsid w:val="166E2C6E"/>
    <w:rsid w:val="16D276A1"/>
    <w:rsid w:val="16D50F3F"/>
    <w:rsid w:val="16F6164E"/>
    <w:rsid w:val="16F92E7F"/>
    <w:rsid w:val="17537B61"/>
    <w:rsid w:val="17685951"/>
    <w:rsid w:val="177E005E"/>
    <w:rsid w:val="178169D1"/>
    <w:rsid w:val="1786616B"/>
    <w:rsid w:val="179E7CE1"/>
    <w:rsid w:val="17A34B99"/>
    <w:rsid w:val="17C76AD9"/>
    <w:rsid w:val="181C30CE"/>
    <w:rsid w:val="181F33FC"/>
    <w:rsid w:val="18253800"/>
    <w:rsid w:val="184368F6"/>
    <w:rsid w:val="18842C1C"/>
    <w:rsid w:val="188E40E6"/>
    <w:rsid w:val="19762565"/>
    <w:rsid w:val="197902A7"/>
    <w:rsid w:val="19C77265"/>
    <w:rsid w:val="19D2746A"/>
    <w:rsid w:val="19E5593D"/>
    <w:rsid w:val="1A0A0EFF"/>
    <w:rsid w:val="1A0A6FDA"/>
    <w:rsid w:val="1A7B6509"/>
    <w:rsid w:val="1AAA1F45"/>
    <w:rsid w:val="1AAD645B"/>
    <w:rsid w:val="1ABF1CEA"/>
    <w:rsid w:val="1AC87841"/>
    <w:rsid w:val="1ACD09D7"/>
    <w:rsid w:val="1B195D55"/>
    <w:rsid w:val="1B7363A0"/>
    <w:rsid w:val="1C066B60"/>
    <w:rsid w:val="1C1E0C92"/>
    <w:rsid w:val="1C406E5A"/>
    <w:rsid w:val="1C623275"/>
    <w:rsid w:val="1C7554EC"/>
    <w:rsid w:val="1CBA09BB"/>
    <w:rsid w:val="1CC63FF8"/>
    <w:rsid w:val="1D756FD8"/>
    <w:rsid w:val="1DB47B00"/>
    <w:rsid w:val="1DD66879"/>
    <w:rsid w:val="1DE76AC8"/>
    <w:rsid w:val="1E1E7CD8"/>
    <w:rsid w:val="1E5E47E0"/>
    <w:rsid w:val="1E6E14B9"/>
    <w:rsid w:val="1E7B6870"/>
    <w:rsid w:val="1E7E6498"/>
    <w:rsid w:val="1F5275D0"/>
    <w:rsid w:val="1F550FA0"/>
    <w:rsid w:val="1F78690B"/>
    <w:rsid w:val="1F9D0017"/>
    <w:rsid w:val="1FD53D5E"/>
    <w:rsid w:val="1FDB75C6"/>
    <w:rsid w:val="1FE17267"/>
    <w:rsid w:val="2020322B"/>
    <w:rsid w:val="20403BC8"/>
    <w:rsid w:val="20CD58F7"/>
    <w:rsid w:val="20DA54BB"/>
    <w:rsid w:val="20E05F14"/>
    <w:rsid w:val="20FC3C98"/>
    <w:rsid w:val="210A7A37"/>
    <w:rsid w:val="21507B40"/>
    <w:rsid w:val="215E4F00"/>
    <w:rsid w:val="21747CD2"/>
    <w:rsid w:val="219E4D4F"/>
    <w:rsid w:val="21D20555"/>
    <w:rsid w:val="2200047C"/>
    <w:rsid w:val="22105521"/>
    <w:rsid w:val="22364F87"/>
    <w:rsid w:val="223B1A3F"/>
    <w:rsid w:val="224C6559"/>
    <w:rsid w:val="224F4B7B"/>
    <w:rsid w:val="228D6B72"/>
    <w:rsid w:val="22D8603F"/>
    <w:rsid w:val="234611FA"/>
    <w:rsid w:val="234E4553"/>
    <w:rsid w:val="23531B69"/>
    <w:rsid w:val="23855F5B"/>
    <w:rsid w:val="23AB72AF"/>
    <w:rsid w:val="23ED3D6C"/>
    <w:rsid w:val="24201B4F"/>
    <w:rsid w:val="245931AF"/>
    <w:rsid w:val="247753E3"/>
    <w:rsid w:val="249564FF"/>
    <w:rsid w:val="249C5741"/>
    <w:rsid w:val="24CC1BD3"/>
    <w:rsid w:val="24F904EE"/>
    <w:rsid w:val="25115838"/>
    <w:rsid w:val="25145328"/>
    <w:rsid w:val="251A476C"/>
    <w:rsid w:val="25205A7B"/>
    <w:rsid w:val="253A4D8F"/>
    <w:rsid w:val="253D662D"/>
    <w:rsid w:val="254479BB"/>
    <w:rsid w:val="25545C99"/>
    <w:rsid w:val="255F47F5"/>
    <w:rsid w:val="25B52644"/>
    <w:rsid w:val="25DD571A"/>
    <w:rsid w:val="25FE400E"/>
    <w:rsid w:val="26336428"/>
    <w:rsid w:val="263F63D5"/>
    <w:rsid w:val="26751DF6"/>
    <w:rsid w:val="26893C01"/>
    <w:rsid w:val="26D7660D"/>
    <w:rsid w:val="26EE4083"/>
    <w:rsid w:val="26F40F6D"/>
    <w:rsid w:val="26F86ADE"/>
    <w:rsid w:val="27037402"/>
    <w:rsid w:val="271D04C4"/>
    <w:rsid w:val="276460F3"/>
    <w:rsid w:val="276500BD"/>
    <w:rsid w:val="279664C8"/>
    <w:rsid w:val="27B84691"/>
    <w:rsid w:val="27D56EA7"/>
    <w:rsid w:val="28404C00"/>
    <w:rsid w:val="285C501C"/>
    <w:rsid w:val="28792813"/>
    <w:rsid w:val="288602EB"/>
    <w:rsid w:val="288D78CB"/>
    <w:rsid w:val="288E7DD2"/>
    <w:rsid w:val="28992895"/>
    <w:rsid w:val="28CD7CC8"/>
    <w:rsid w:val="28D26543"/>
    <w:rsid w:val="29581C87"/>
    <w:rsid w:val="2984246F"/>
    <w:rsid w:val="29934A6D"/>
    <w:rsid w:val="29E367D5"/>
    <w:rsid w:val="29FD45DD"/>
    <w:rsid w:val="2A16744D"/>
    <w:rsid w:val="2A187669"/>
    <w:rsid w:val="2A27165A"/>
    <w:rsid w:val="2A6E1037"/>
    <w:rsid w:val="2A8D770F"/>
    <w:rsid w:val="2A905451"/>
    <w:rsid w:val="2AAA6513"/>
    <w:rsid w:val="2AE15F32"/>
    <w:rsid w:val="2B110340"/>
    <w:rsid w:val="2B1537A2"/>
    <w:rsid w:val="2B5C7CDF"/>
    <w:rsid w:val="2B74267D"/>
    <w:rsid w:val="2B7E34FB"/>
    <w:rsid w:val="2BE617CC"/>
    <w:rsid w:val="2C05775D"/>
    <w:rsid w:val="2C0C206F"/>
    <w:rsid w:val="2C0E2AD1"/>
    <w:rsid w:val="2C0E487F"/>
    <w:rsid w:val="2C167CB7"/>
    <w:rsid w:val="2C1874AC"/>
    <w:rsid w:val="2C721C1E"/>
    <w:rsid w:val="2D5C786C"/>
    <w:rsid w:val="2D5E568F"/>
    <w:rsid w:val="2DB43204"/>
    <w:rsid w:val="2DCE076A"/>
    <w:rsid w:val="2DD37B2E"/>
    <w:rsid w:val="2E2E0919"/>
    <w:rsid w:val="2E8A081F"/>
    <w:rsid w:val="2EA94D33"/>
    <w:rsid w:val="2EB07E70"/>
    <w:rsid w:val="2ED55B28"/>
    <w:rsid w:val="2EE409D0"/>
    <w:rsid w:val="2EE45BBD"/>
    <w:rsid w:val="2F3960B7"/>
    <w:rsid w:val="2F601BF4"/>
    <w:rsid w:val="2F756BF6"/>
    <w:rsid w:val="2F78198D"/>
    <w:rsid w:val="2FA21EAE"/>
    <w:rsid w:val="2FA31782"/>
    <w:rsid w:val="2FA53C7A"/>
    <w:rsid w:val="2FAD43AF"/>
    <w:rsid w:val="2FD23E16"/>
    <w:rsid w:val="2FD60D71"/>
    <w:rsid w:val="2FF47281"/>
    <w:rsid w:val="302E5A01"/>
    <w:rsid w:val="307A16A9"/>
    <w:rsid w:val="30894E1C"/>
    <w:rsid w:val="30C95219"/>
    <w:rsid w:val="30EE1123"/>
    <w:rsid w:val="31293351"/>
    <w:rsid w:val="3138414C"/>
    <w:rsid w:val="3148438F"/>
    <w:rsid w:val="31D9148B"/>
    <w:rsid w:val="3238450B"/>
    <w:rsid w:val="32764F2C"/>
    <w:rsid w:val="32A47CEB"/>
    <w:rsid w:val="32CD3354"/>
    <w:rsid w:val="32E8036E"/>
    <w:rsid w:val="33482D6D"/>
    <w:rsid w:val="335229B5"/>
    <w:rsid w:val="335F66B6"/>
    <w:rsid w:val="337B4EF0"/>
    <w:rsid w:val="33CC574C"/>
    <w:rsid w:val="33E16616"/>
    <w:rsid w:val="34042305"/>
    <w:rsid w:val="340C1162"/>
    <w:rsid w:val="344934A3"/>
    <w:rsid w:val="34582461"/>
    <w:rsid w:val="34677222"/>
    <w:rsid w:val="347436ED"/>
    <w:rsid w:val="34761214"/>
    <w:rsid w:val="348222AE"/>
    <w:rsid w:val="3491604D"/>
    <w:rsid w:val="35043C44"/>
    <w:rsid w:val="352073D1"/>
    <w:rsid w:val="3586192A"/>
    <w:rsid w:val="35862EBC"/>
    <w:rsid w:val="35B4020E"/>
    <w:rsid w:val="35DC779C"/>
    <w:rsid w:val="3614298F"/>
    <w:rsid w:val="363B443A"/>
    <w:rsid w:val="364419A3"/>
    <w:rsid w:val="36714388"/>
    <w:rsid w:val="36AD2D04"/>
    <w:rsid w:val="36E63FD5"/>
    <w:rsid w:val="36EF1119"/>
    <w:rsid w:val="370C2B9F"/>
    <w:rsid w:val="37377380"/>
    <w:rsid w:val="37515F68"/>
    <w:rsid w:val="375A306E"/>
    <w:rsid w:val="37712166"/>
    <w:rsid w:val="37A75B88"/>
    <w:rsid w:val="37A97B52"/>
    <w:rsid w:val="37C60704"/>
    <w:rsid w:val="38066D52"/>
    <w:rsid w:val="38415FDC"/>
    <w:rsid w:val="38533D10"/>
    <w:rsid w:val="3881462B"/>
    <w:rsid w:val="38C764E2"/>
    <w:rsid w:val="38CC1D4A"/>
    <w:rsid w:val="38F8000C"/>
    <w:rsid w:val="39051263"/>
    <w:rsid w:val="394A4C3B"/>
    <w:rsid w:val="3958538C"/>
    <w:rsid w:val="396F6FEC"/>
    <w:rsid w:val="397174A7"/>
    <w:rsid w:val="39785A2E"/>
    <w:rsid w:val="397A3554"/>
    <w:rsid w:val="399A4645"/>
    <w:rsid w:val="39BC591B"/>
    <w:rsid w:val="39E850F8"/>
    <w:rsid w:val="3A4542F8"/>
    <w:rsid w:val="3A6F0BDF"/>
    <w:rsid w:val="3A7066B4"/>
    <w:rsid w:val="3A7B57D6"/>
    <w:rsid w:val="3A8078D6"/>
    <w:rsid w:val="3AAC3BE1"/>
    <w:rsid w:val="3B051543"/>
    <w:rsid w:val="3B4F0A10"/>
    <w:rsid w:val="3B61525B"/>
    <w:rsid w:val="3B7364AD"/>
    <w:rsid w:val="3BAE5737"/>
    <w:rsid w:val="3BB54D17"/>
    <w:rsid w:val="3BBF5B96"/>
    <w:rsid w:val="3BF71667"/>
    <w:rsid w:val="3C0417FB"/>
    <w:rsid w:val="3C0A422E"/>
    <w:rsid w:val="3C255D95"/>
    <w:rsid w:val="3C5938F5"/>
    <w:rsid w:val="3C5C5193"/>
    <w:rsid w:val="3C836BC3"/>
    <w:rsid w:val="3C9708C1"/>
    <w:rsid w:val="3D290AF0"/>
    <w:rsid w:val="3D3E0D3C"/>
    <w:rsid w:val="3D3F6F8E"/>
    <w:rsid w:val="3D597924"/>
    <w:rsid w:val="3D9A00F4"/>
    <w:rsid w:val="3DD11BB1"/>
    <w:rsid w:val="3DF77869"/>
    <w:rsid w:val="3E0747D8"/>
    <w:rsid w:val="3E586C8B"/>
    <w:rsid w:val="3E636CAD"/>
    <w:rsid w:val="3E7A3FF6"/>
    <w:rsid w:val="3F037757"/>
    <w:rsid w:val="3F067638"/>
    <w:rsid w:val="3F2953C0"/>
    <w:rsid w:val="3F43263A"/>
    <w:rsid w:val="3FC05606"/>
    <w:rsid w:val="40251D40"/>
    <w:rsid w:val="40774C91"/>
    <w:rsid w:val="40A67324"/>
    <w:rsid w:val="41325720"/>
    <w:rsid w:val="415B010F"/>
    <w:rsid w:val="418B0C61"/>
    <w:rsid w:val="41986C6D"/>
    <w:rsid w:val="41CA7043"/>
    <w:rsid w:val="422E75D1"/>
    <w:rsid w:val="424A671B"/>
    <w:rsid w:val="42784CF1"/>
    <w:rsid w:val="428B4412"/>
    <w:rsid w:val="42A653BA"/>
    <w:rsid w:val="42A81452"/>
    <w:rsid w:val="42EC0F24"/>
    <w:rsid w:val="42F9089E"/>
    <w:rsid w:val="431066E2"/>
    <w:rsid w:val="432B3B11"/>
    <w:rsid w:val="436073B6"/>
    <w:rsid w:val="43A86F10"/>
    <w:rsid w:val="43CD0E03"/>
    <w:rsid w:val="44236298"/>
    <w:rsid w:val="446B68BB"/>
    <w:rsid w:val="44937BC0"/>
    <w:rsid w:val="44950109"/>
    <w:rsid w:val="44ED5522"/>
    <w:rsid w:val="45A100BA"/>
    <w:rsid w:val="45D35BB2"/>
    <w:rsid w:val="45F4643C"/>
    <w:rsid w:val="46144D30"/>
    <w:rsid w:val="464F2866"/>
    <w:rsid w:val="467A5838"/>
    <w:rsid w:val="469A5235"/>
    <w:rsid w:val="46B14FCE"/>
    <w:rsid w:val="46B300A5"/>
    <w:rsid w:val="46EF2285"/>
    <w:rsid w:val="476A10AC"/>
    <w:rsid w:val="47735FB5"/>
    <w:rsid w:val="478F466E"/>
    <w:rsid w:val="47CA56A6"/>
    <w:rsid w:val="47DB3D58"/>
    <w:rsid w:val="4820176A"/>
    <w:rsid w:val="486A0C38"/>
    <w:rsid w:val="486C0E54"/>
    <w:rsid w:val="48757D08"/>
    <w:rsid w:val="488204C0"/>
    <w:rsid w:val="49311755"/>
    <w:rsid w:val="4970701E"/>
    <w:rsid w:val="49A14B2D"/>
    <w:rsid w:val="49B760FE"/>
    <w:rsid w:val="49C45239"/>
    <w:rsid w:val="49C66341"/>
    <w:rsid w:val="49D942C7"/>
    <w:rsid w:val="49ED04C0"/>
    <w:rsid w:val="49F033BE"/>
    <w:rsid w:val="4A280DAA"/>
    <w:rsid w:val="4A3602C7"/>
    <w:rsid w:val="4AB83EDC"/>
    <w:rsid w:val="4AC960E9"/>
    <w:rsid w:val="4B3954C2"/>
    <w:rsid w:val="4B9A5CD8"/>
    <w:rsid w:val="4BAE556B"/>
    <w:rsid w:val="4BE574AD"/>
    <w:rsid w:val="4C052CED"/>
    <w:rsid w:val="4C51283A"/>
    <w:rsid w:val="4C561C97"/>
    <w:rsid w:val="4C6C1422"/>
    <w:rsid w:val="4C942727"/>
    <w:rsid w:val="4C9B3CF6"/>
    <w:rsid w:val="4CB37051"/>
    <w:rsid w:val="4D866514"/>
    <w:rsid w:val="4D924EB8"/>
    <w:rsid w:val="4DC62DB4"/>
    <w:rsid w:val="4DED0341"/>
    <w:rsid w:val="4E140128"/>
    <w:rsid w:val="4E447A96"/>
    <w:rsid w:val="4E5D76FE"/>
    <w:rsid w:val="4E7E543D"/>
    <w:rsid w:val="4E8B7CD7"/>
    <w:rsid w:val="4EA2112B"/>
    <w:rsid w:val="4EAF1A9A"/>
    <w:rsid w:val="4ED826F5"/>
    <w:rsid w:val="4EE47996"/>
    <w:rsid w:val="4EEE4370"/>
    <w:rsid w:val="4EF70D4B"/>
    <w:rsid w:val="4F027E1C"/>
    <w:rsid w:val="4F1D483C"/>
    <w:rsid w:val="4F2558B8"/>
    <w:rsid w:val="4F3D2C02"/>
    <w:rsid w:val="4F5543EF"/>
    <w:rsid w:val="4F675ED1"/>
    <w:rsid w:val="4FA135AA"/>
    <w:rsid w:val="4FB90AC6"/>
    <w:rsid w:val="4FE35388"/>
    <w:rsid w:val="50151DD1"/>
    <w:rsid w:val="501E0C85"/>
    <w:rsid w:val="50267B3A"/>
    <w:rsid w:val="506037E2"/>
    <w:rsid w:val="506643DA"/>
    <w:rsid w:val="50707007"/>
    <w:rsid w:val="50EC0D83"/>
    <w:rsid w:val="50F6750C"/>
    <w:rsid w:val="50FA67BE"/>
    <w:rsid w:val="51085264"/>
    <w:rsid w:val="51452242"/>
    <w:rsid w:val="514D6400"/>
    <w:rsid w:val="51A94FAD"/>
    <w:rsid w:val="51EC090F"/>
    <w:rsid w:val="523E73BD"/>
    <w:rsid w:val="52A80CDA"/>
    <w:rsid w:val="52BC7724"/>
    <w:rsid w:val="52CD0741"/>
    <w:rsid w:val="52E06D7E"/>
    <w:rsid w:val="52F1442F"/>
    <w:rsid w:val="53114AD1"/>
    <w:rsid w:val="533A452F"/>
    <w:rsid w:val="53937294"/>
    <w:rsid w:val="53964FD7"/>
    <w:rsid w:val="53AB6CD4"/>
    <w:rsid w:val="53C56A03"/>
    <w:rsid w:val="541A61D1"/>
    <w:rsid w:val="541D74A6"/>
    <w:rsid w:val="54224ABC"/>
    <w:rsid w:val="54332825"/>
    <w:rsid w:val="543D5452"/>
    <w:rsid w:val="549459BA"/>
    <w:rsid w:val="54B020C8"/>
    <w:rsid w:val="55083CB2"/>
    <w:rsid w:val="5520724E"/>
    <w:rsid w:val="55290EC9"/>
    <w:rsid w:val="552D3719"/>
    <w:rsid w:val="55376345"/>
    <w:rsid w:val="554B7933"/>
    <w:rsid w:val="55B2521E"/>
    <w:rsid w:val="55D95283"/>
    <w:rsid w:val="55DF6F34"/>
    <w:rsid w:val="55E10F21"/>
    <w:rsid w:val="560B1CAC"/>
    <w:rsid w:val="565A4B97"/>
    <w:rsid w:val="56E55818"/>
    <w:rsid w:val="56E82C0A"/>
    <w:rsid w:val="56E9366F"/>
    <w:rsid w:val="57243FF4"/>
    <w:rsid w:val="573568B4"/>
    <w:rsid w:val="575A10BC"/>
    <w:rsid w:val="579251E4"/>
    <w:rsid w:val="57AF6667"/>
    <w:rsid w:val="57BD6FD6"/>
    <w:rsid w:val="57E37782"/>
    <w:rsid w:val="57F56770"/>
    <w:rsid w:val="580C65A0"/>
    <w:rsid w:val="582701EC"/>
    <w:rsid w:val="58767185"/>
    <w:rsid w:val="58BE3005"/>
    <w:rsid w:val="58DC348C"/>
    <w:rsid w:val="58E15212"/>
    <w:rsid w:val="59154BEF"/>
    <w:rsid w:val="592117E6"/>
    <w:rsid w:val="5931544C"/>
    <w:rsid w:val="593257A1"/>
    <w:rsid w:val="59C113D9"/>
    <w:rsid w:val="59C666B8"/>
    <w:rsid w:val="59DF754F"/>
    <w:rsid w:val="59EB7FE4"/>
    <w:rsid w:val="5A0E3648"/>
    <w:rsid w:val="5A91108D"/>
    <w:rsid w:val="5A9658BC"/>
    <w:rsid w:val="5AC62A1C"/>
    <w:rsid w:val="5B132DB1"/>
    <w:rsid w:val="5B37690A"/>
    <w:rsid w:val="5B413A7A"/>
    <w:rsid w:val="5B5C6B06"/>
    <w:rsid w:val="5B7976B8"/>
    <w:rsid w:val="5B823C0B"/>
    <w:rsid w:val="5C133668"/>
    <w:rsid w:val="5C7D4F86"/>
    <w:rsid w:val="5C9927F7"/>
    <w:rsid w:val="5CBB785C"/>
    <w:rsid w:val="5CDC1CAC"/>
    <w:rsid w:val="5CEB4C0A"/>
    <w:rsid w:val="5D1A4582"/>
    <w:rsid w:val="5D395350"/>
    <w:rsid w:val="5D417D61"/>
    <w:rsid w:val="5D8F31C2"/>
    <w:rsid w:val="5D963448"/>
    <w:rsid w:val="5D9B40AB"/>
    <w:rsid w:val="5DEC23C3"/>
    <w:rsid w:val="5DEF41AF"/>
    <w:rsid w:val="5DFD749E"/>
    <w:rsid w:val="5E064172"/>
    <w:rsid w:val="5E0A2849"/>
    <w:rsid w:val="5E221DD3"/>
    <w:rsid w:val="5E59732C"/>
    <w:rsid w:val="5E622685"/>
    <w:rsid w:val="5EA877B2"/>
    <w:rsid w:val="5EAC3900"/>
    <w:rsid w:val="5ED74E21"/>
    <w:rsid w:val="5EEE3238"/>
    <w:rsid w:val="5EF86B45"/>
    <w:rsid w:val="5F0C7F46"/>
    <w:rsid w:val="5F225970"/>
    <w:rsid w:val="5F27742B"/>
    <w:rsid w:val="5F4678B1"/>
    <w:rsid w:val="5F4A06E5"/>
    <w:rsid w:val="5F574110"/>
    <w:rsid w:val="5F7E34EF"/>
    <w:rsid w:val="5F88611B"/>
    <w:rsid w:val="5FF67529"/>
    <w:rsid w:val="6000031B"/>
    <w:rsid w:val="600C0AFA"/>
    <w:rsid w:val="60327E35"/>
    <w:rsid w:val="606B0769"/>
    <w:rsid w:val="607806D4"/>
    <w:rsid w:val="607D43CC"/>
    <w:rsid w:val="608F34D9"/>
    <w:rsid w:val="60B116A2"/>
    <w:rsid w:val="60E23609"/>
    <w:rsid w:val="6138156B"/>
    <w:rsid w:val="61616C24"/>
    <w:rsid w:val="617E77D6"/>
    <w:rsid w:val="61826B9A"/>
    <w:rsid w:val="628B743B"/>
    <w:rsid w:val="62F21C98"/>
    <w:rsid w:val="63092D9F"/>
    <w:rsid w:val="630B32EB"/>
    <w:rsid w:val="630E2DDB"/>
    <w:rsid w:val="632F66F5"/>
    <w:rsid w:val="6356208C"/>
    <w:rsid w:val="63593E3F"/>
    <w:rsid w:val="63862972"/>
    <w:rsid w:val="63874235"/>
    <w:rsid w:val="63DC4C88"/>
    <w:rsid w:val="64291C33"/>
    <w:rsid w:val="642A77A1"/>
    <w:rsid w:val="642E49AF"/>
    <w:rsid w:val="64410F8F"/>
    <w:rsid w:val="646A2293"/>
    <w:rsid w:val="6472739A"/>
    <w:rsid w:val="648D1ADE"/>
    <w:rsid w:val="64C22799"/>
    <w:rsid w:val="650812D1"/>
    <w:rsid w:val="650A75D2"/>
    <w:rsid w:val="65101035"/>
    <w:rsid w:val="651356B2"/>
    <w:rsid w:val="653D52B2"/>
    <w:rsid w:val="659867F9"/>
    <w:rsid w:val="65F31E15"/>
    <w:rsid w:val="6607397B"/>
    <w:rsid w:val="66426474"/>
    <w:rsid w:val="664A1868"/>
    <w:rsid w:val="66EF4CD2"/>
    <w:rsid w:val="66FE4E7D"/>
    <w:rsid w:val="670A1B0C"/>
    <w:rsid w:val="6759039D"/>
    <w:rsid w:val="675A3F76"/>
    <w:rsid w:val="6795437B"/>
    <w:rsid w:val="67975A5C"/>
    <w:rsid w:val="679B6D62"/>
    <w:rsid w:val="67AB7CE7"/>
    <w:rsid w:val="67FD51CC"/>
    <w:rsid w:val="6837619D"/>
    <w:rsid w:val="684352D5"/>
    <w:rsid w:val="68467853"/>
    <w:rsid w:val="684C26F7"/>
    <w:rsid w:val="685C7E89"/>
    <w:rsid w:val="6894168D"/>
    <w:rsid w:val="68C66006"/>
    <w:rsid w:val="68ED57A0"/>
    <w:rsid w:val="69011B74"/>
    <w:rsid w:val="69221585"/>
    <w:rsid w:val="693D7F76"/>
    <w:rsid w:val="69401815"/>
    <w:rsid w:val="697D4817"/>
    <w:rsid w:val="69BD10B7"/>
    <w:rsid w:val="69C43F98"/>
    <w:rsid w:val="69D70219"/>
    <w:rsid w:val="69DA57C5"/>
    <w:rsid w:val="69F05CE0"/>
    <w:rsid w:val="69F10627"/>
    <w:rsid w:val="6A0E546F"/>
    <w:rsid w:val="6A1160A4"/>
    <w:rsid w:val="6A184540"/>
    <w:rsid w:val="6A6D488B"/>
    <w:rsid w:val="6A706435"/>
    <w:rsid w:val="6A7D326A"/>
    <w:rsid w:val="6A955CCC"/>
    <w:rsid w:val="6AE35D56"/>
    <w:rsid w:val="6AEA7C8A"/>
    <w:rsid w:val="6B2A452A"/>
    <w:rsid w:val="6B401C11"/>
    <w:rsid w:val="6B453112"/>
    <w:rsid w:val="6B5B0B88"/>
    <w:rsid w:val="6B6C65E0"/>
    <w:rsid w:val="6B8C6F93"/>
    <w:rsid w:val="6BD3071E"/>
    <w:rsid w:val="6C0D6174"/>
    <w:rsid w:val="6C3D028D"/>
    <w:rsid w:val="6C4E4C75"/>
    <w:rsid w:val="6C6E7649"/>
    <w:rsid w:val="6C7041BF"/>
    <w:rsid w:val="6CAD0F6F"/>
    <w:rsid w:val="6CD96208"/>
    <w:rsid w:val="6CDA5ADC"/>
    <w:rsid w:val="6CDB0FC6"/>
    <w:rsid w:val="6D3A2318"/>
    <w:rsid w:val="6D84433B"/>
    <w:rsid w:val="6DBE0F5A"/>
    <w:rsid w:val="6DC76061"/>
    <w:rsid w:val="6DE210EC"/>
    <w:rsid w:val="6E4B2406"/>
    <w:rsid w:val="6E8977BA"/>
    <w:rsid w:val="6EA939B8"/>
    <w:rsid w:val="6EBD1212"/>
    <w:rsid w:val="6EF74724"/>
    <w:rsid w:val="6F0926A9"/>
    <w:rsid w:val="6F1D3A9B"/>
    <w:rsid w:val="6F336E9C"/>
    <w:rsid w:val="6F3A0AB4"/>
    <w:rsid w:val="6F4C46A4"/>
    <w:rsid w:val="6F6F097B"/>
    <w:rsid w:val="6F800BBD"/>
    <w:rsid w:val="6F826E79"/>
    <w:rsid w:val="6FED5B27"/>
    <w:rsid w:val="70101F79"/>
    <w:rsid w:val="703213B6"/>
    <w:rsid w:val="706F478E"/>
    <w:rsid w:val="70A97C9F"/>
    <w:rsid w:val="70AD732E"/>
    <w:rsid w:val="70DA60AB"/>
    <w:rsid w:val="70F829D5"/>
    <w:rsid w:val="71062605"/>
    <w:rsid w:val="717464FF"/>
    <w:rsid w:val="71752277"/>
    <w:rsid w:val="717A4CC4"/>
    <w:rsid w:val="71B3209C"/>
    <w:rsid w:val="71C56D5B"/>
    <w:rsid w:val="71CD11C3"/>
    <w:rsid w:val="71E01DE7"/>
    <w:rsid w:val="71E33685"/>
    <w:rsid w:val="721B037A"/>
    <w:rsid w:val="723A510C"/>
    <w:rsid w:val="727D13E4"/>
    <w:rsid w:val="72A42E14"/>
    <w:rsid w:val="73005B71"/>
    <w:rsid w:val="7329156C"/>
    <w:rsid w:val="732C0671"/>
    <w:rsid w:val="7347753D"/>
    <w:rsid w:val="736600CA"/>
    <w:rsid w:val="73B40E35"/>
    <w:rsid w:val="73B513F3"/>
    <w:rsid w:val="742B7ADF"/>
    <w:rsid w:val="74B66BB4"/>
    <w:rsid w:val="74C4779E"/>
    <w:rsid w:val="74C50E20"/>
    <w:rsid w:val="74F146CD"/>
    <w:rsid w:val="74F578C4"/>
    <w:rsid w:val="74F93837"/>
    <w:rsid w:val="755C3532"/>
    <w:rsid w:val="755E081F"/>
    <w:rsid w:val="75671ED7"/>
    <w:rsid w:val="756B19C7"/>
    <w:rsid w:val="757A1C0A"/>
    <w:rsid w:val="75873F7F"/>
    <w:rsid w:val="75884C1B"/>
    <w:rsid w:val="758B02BC"/>
    <w:rsid w:val="75AF3FAA"/>
    <w:rsid w:val="75BC0475"/>
    <w:rsid w:val="75CB2679"/>
    <w:rsid w:val="76065B94"/>
    <w:rsid w:val="7682521B"/>
    <w:rsid w:val="76CD2106"/>
    <w:rsid w:val="770C2D36"/>
    <w:rsid w:val="774523F3"/>
    <w:rsid w:val="778D3E30"/>
    <w:rsid w:val="77AB0F48"/>
    <w:rsid w:val="77C41863"/>
    <w:rsid w:val="78743289"/>
    <w:rsid w:val="787677ED"/>
    <w:rsid w:val="788D290F"/>
    <w:rsid w:val="78CA10FB"/>
    <w:rsid w:val="78CB4300"/>
    <w:rsid w:val="78E33F6B"/>
    <w:rsid w:val="79674B9C"/>
    <w:rsid w:val="79982FA7"/>
    <w:rsid w:val="79CE69C9"/>
    <w:rsid w:val="7A1B7E60"/>
    <w:rsid w:val="7A236D15"/>
    <w:rsid w:val="7A4867FC"/>
    <w:rsid w:val="7A6F5AB6"/>
    <w:rsid w:val="7ABB76E3"/>
    <w:rsid w:val="7ABE6A3D"/>
    <w:rsid w:val="7AC35E02"/>
    <w:rsid w:val="7AF52D20"/>
    <w:rsid w:val="7B28536E"/>
    <w:rsid w:val="7B364826"/>
    <w:rsid w:val="7B761975"/>
    <w:rsid w:val="7BAB6FC2"/>
    <w:rsid w:val="7C093CE8"/>
    <w:rsid w:val="7C174657"/>
    <w:rsid w:val="7C230283"/>
    <w:rsid w:val="7C4B2553"/>
    <w:rsid w:val="7C7575D0"/>
    <w:rsid w:val="7C776EA4"/>
    <w:rsid w:val="7C9A7C6E"/>
    <w:rsid w:val="7C9E2E18"/>
    <w:rsid w:val="7C9E6B26"/>
    <w:rsid w:val="7CCA5383"/>
    <w:rsid w:val="7D133070"/>
    <w:rsid w:val="7D193377"/>
    <w:rsid w:val="7D410428"/>
    <w:rsid w:val="7D4644CF"/>
    <w:rsid w:val="7D6C09D3"/>
    <w:rsid w:val="7D897469"/>
    <w:rsid w:val="7DAB14FB"/>
    <w:rsid w:val="7DF30ED3"/>
    <w:rsid w:val="7E097FCF"/>
    <w:rsid w:val="7E2635B2"/>
    <w:rsid w:val="7E725B75"/>
    <w:rsid w:val="7E88183C"/>
    <w:rsid w:val="7EA45F4A"/>
    <w:rsid w:val="7EAA3560"/>
    <w:rsid w:val="7EB443DF"/>
    <w:rsid w:val="7ECE5604"/>
    <w:rsid w:val="7F062761"/>
    <w:rsid w:val="7F403EC5"/>
    <w:rsid w:val="7F615E08"/>
    <w:rsid w:val="7F683197"/>
    <w:rsid w:val="7FD12D6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qFormat="1" w:unhideWhenUsed="0" w:uiPriority="0" w:semiHidden="0" w:name="index 9"/>
    <w:lsdException w:qFormat="1" w:unhideWhenUsed="0" w:uiPriority="0" w:semiHidden="0" w:name="toc 1"/>
    <w:lsdException w:qFormat="1" w:unhideWhenUsed="0" w:uiPriority="0" w:semiHidden="0"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0"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uiPriority="99"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paragraph" w:styleId="3">
    <w:name w:val="heading 1"/>
    <w:basedOn w:val="1"/>
    <w:next w:val="1"/>
    <w:qFormat/>
    <w:uiPriority w:val="0"/>
    <w:pPr>
      <w:keepNext/>
      <w:keepLines/>
      <w:widowControl w:val="0"/>
      <w:numPr>
        <w:ilvl w:val="0"/>
        <w:numId w:val="1"/>
      </w:numPr>
      <w:spacing w:before="340" w:after="330" w:line="578" w:lineRule="atLeast"/>
      <w:outlineLvl w:val="0"/>
    </w:pPr>
    <w:rPr>
      <w:b/>
      <w:bCs/>
      <w:kern w:val="44"/>
      <w:sz w:val="44"/>
      <w:szCs w:val="44"/>
    </w:rPr>
  </w:style>
  <w:style w:type="paragraph" w:styleId="4">
    <w:name w:val="heading 2"/>
    <w:basedOn w:val="1"/>
    <w:next w:val="1"/>
    <w:qFormat/>
    <w:uiPriority w:val="0"/>
    <w:pPr>
      <w:keepNext/>
      <w:keepLines/>
      <w:widowControl w:val="0"/>
      <w:numPr>
        <w:ilvl w:val="1"/>
        <w:numId w:val="1"/>
      </w:numPr>
      <w:spacing w:before="260" w:after="260" w:line="416" w:lineRule="atLeast"/>
      <w:outlineLvl w:val="1"/>
    </w:pPr>
    <w:rPr>
      <w:rFonts w:ascii="Arial" w:hAnsi="Arial" w:eastAsia="黑体"/>
      <w:b/>
      <w:bCs/>
      <w:sz w:val="32"/>
      <w:szCs w:val="32"/>
    </w:rPr>
  </w:style>
  <w:style w:type="paragraph" w:styleId="5">
    <w:name w:val="heading 3"/>
    <w:basedOn w:val="1"/>
    <w:next w:val="1"/>
    <w:qFormat/>
    <w:uiPriority w:val="0"/>
    <w:pPr>
      <w:keepNext/>
      <w:keepLines/>
      <w:widowControl w:val="0"/>
      <w:numPr>
        <w:ilvl w:val="2"/>
        <w:numId w:val="1"/>
      </w:numPr>
      <w:spacing w:before="260" w:after="260" w:line="416" w:lineRule="atLeast"/>
      <w:outlineLvl w:val="2"/>
    </w:pPr>
    <w:rPr>
      <w:b/>
      <w:bCs/>
      <w:sz w:val="32"/>
      <w:szCs w:val="32"/>
    </w:rPr>
  </w:style>
  <w:style w:type="paragraph" w:styleId="6">
    <w:name w:val="heading 4"/>
    <w:basedOn w:val="1"/>
    <w:next w:val="1"/>
    <w:qFormat/>
    <w:uiPriority w:val="0"/>
    <w:pPr>
      <w:keepNext/>
      <w:keepLines/>
      <w:widowControl w:val="0"/>
      <w:numPr>
        <w:ilvl w:val="3"/>
        <w:numId w:val="1"/>
      </w:numPr>
      <w:spacing w:before="280" w:after="290" w:line="376" w:lineRule="atLeast"/>
      <w:outlineLvl w:val="3"/>
    </w:pPr>
    <w:rPr>
      <w:rFonts w:ascii="Arial" w:hAnsi="Arial" w:eastAsia="黑体"/>
      <w:b/>
      <w:bCs/>
      <w:sz w:val="28"/>
      <w:szCs w:val="28"/>
    </w:rPr>
  </w:style>
  <w:style w:type="paragraph" w:styleId="7">
    <w:name w:val="heading 5"/>
    <w:basedOn w:val="1"/>
    <w:next w:val="1"/>
    <w:qFormat/>
    <w:uiPriority w:val="0"/>
    <w:pPr>
      <w:keepNext/>
      <w:keepLines/>
      <w:widowControl w:val="0"/>
      <w:numPr>
        <w:ilvl w:val="4"/>
        <w:numId w:val="1"/>
      </w:numPr>
      <w:spacing w:before="280" w:after="290" w:line="376" w:lineRule="atLeast"/>
      <w:outlineLvl w:val="4"/>
    </w:pPr>
    <w:rPr>
      <w:b/>
      <w:bCs/>
      <w:sz w:val="28"/>
      <w:szCs w:val="28"/>
    </w:rPr>
  </w:style>
  <w:style w:type="paragraph" w:styleId="8">
    <w:name w:val="heading 6"/>
    <w:basedOn w:val="1"/>
    <w:next w:val="1"/>
    <w:qFormat/>
    <w:uiPriority w:val="0"/>
    <w:pPr>
      <w:keepNext/>
      <w:keepLines/>
      <w:widowControl w:val="0"/>
      <w:numPr>
        <w:ilvl w:val="5"/>
        <w:numId w:val="1"/>
      </w:numPr>
      <w:spacing w:before="240" w:after="64" w:line="320" w:lineRule="atLeast"/>
      <w:outlineLvl w:val="5"/>
    </w:pPr>
    <w:rPr>
      <w:rFonts w:ascii="Arial" w:hAnsi="Arial" w:eastAsia="黑体"/>
      <w:b/>
      <w:bCs/>
      <w:szCs w:val="24"/>
    </w:rPr>
  </w:style>
  <w:style w:type="paragraph" w:styleId="9">
    <w:name w:val="heading 7"/>
    <w:basedOn w:val="1"/>
    <w:next w:val="1"/>
    <w:qFormat/>
    <w:uiPriority w:val="0"/>
    <w:pPr>
      <w:keepNext/>
      <w:keepLines/>
      <w:widowControl w:val="0"/>
      <w:numPr>
        <w:ilvl w:val="6"/>
        <w:numId w:val="1"/>
      </w:numPr>
      <w:spacing w:before="240" w:after="64" w:line="320" w:lineRule="atLeast"/>
      <w:outlineLvl w:val="6"/>
    </w:pPr>
    <w:rPr>
      <w:b/>
      <w:bCs/>
      <w:szCs w:val="24"/>
    </w:rPr>
  </w:style>
  <w:style w:type="paragraph" w:styleId="10">
    <w:name w:val="heading 8"/>
    <w:basedOn w:val="1"/>
    <w:next w:val="1"/>
    <w:qFormat/>
    <w:uiPriority w:val="0"/>
    <w:pPr>
      <w:keepNext/>
      <w:keepLines/>
      <w:widowControl w:val="0"/>
      <w:numPr>
        <w:ilvl w:val="7"/>
        <w:numId w:val="1"/>
      </w:numPr>
      <w:spacing w:before="240" w:after="64" w:line="320" w:lineRule="atLeast"/>
      <w:outlineLvl w:val="7"/>
    </w:pPr>
    <w:rPr>
      <w:rFonts w:ascii="Arial" w:hAnsi="Arial" w:eastAsia="黑体"/>
      <w:szCs w:val="24"/>
    </w:rPr>
  </w:style>
  <w:style w:type="paragraph" w:styleId="11">
    <w:name w:val="heading 9"/>
    <w:basedOn w:val="1"/>
    <w:next w:val="1"/>
    <w:qFormat/>
    <w:uiPriority w:val="0"/>
    <w:pPr>
      <w:keepNext/>
      <w:keepLines/>
      <w:widowControl w:val="0"/>
      <w:numPr>
        <w:ilvl w:val="8"/>
        <w:numId w:val="1"/>
      </w:numPr>
      <w:spacing w:before="240" w:after="64" w:line="320" w:lineRule="atLeast"/>
      <w:outlineLvl w:val="8"/>
    </w:pPr>
    <w:rPr>
      <w:rFonts w:ascii="Arial" w:hAnsi="Arial" w:eastAsia="黑体"/>
      <w:sz w:val="21"/>
      <w:szCs w:val="21"/>
    </w:rPr>
  </w:style>
  <w:style w:type="character" w:default="1" w:styleId="37">
    <w:name w:val="Default Paragraph Font"/>
    <w:qFormat/>
    <w:uiPriority w:val="0"/>
  </w:style>
  <w:style w:type="table" w:default="1" w:styleId="35">
    <w:name w:val="Normal Table"/>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12">
    <w:name w:val="List Number"/>
    <w:basedOn w:val="1"/>
    <w:qFormat/>
    <w:uiPriority w:val="0"/>
    <w:pPr>
      <w:tabs>
        <w:tab w:val="left" w:pos="567"/>
      </w:tabs>
      <w:adjustRightInd/>
      <w:spacing w:before="50" w:beforeLines="50" w:after="50" w:afterLines="50" w:line="240" w:lineRule="auto"/>
      <w:ind w:firstLine="737"/>
      <w:jc w:val="both"/>
      <w:textAlignment w:val="auto"/>
    </w:pPr>
    <w:rPr>
      <w:rFonts w:eastAsia="仿宋_GB2312"/>
      <w:kern w:val="2"/>
      <w:szCs w:val="24"/>
    </w:rPr>
  </w:style>
  <w:style w:type="paragraph" w:styleId="13">
    <w:name w:val="Normal Indent"/>
    <w:basedOn w:val="1"/>
    <w:qFormat/>
    <w:uiPriority w:val="0"/>
    <w:pPr>
      <w:adjustRightInd/>
      <w:spacing w:line="240" w:lineRule="auto"/>
      <w:ind w:firstLine="420"/>
      <w:jc w:val="both"/>
      <w:textAlignment w:val="auto"/>
    </w:pPr>
    <w:rPr>
      <w:kern w:val="2"/>
    </w:rPr>
  </w:style>
  <w:style w:type="paragraph" w:styleId="14">
    <w:name w:val="Document Map"/>
    <w:basedOn w:val="1"/>
    <w:qFormat/>
    <w:uiPriority w:val="0"/>
    <w:pPr>
      <w:shd w:val="clear" w:color="auto" w:fill="000080"/>
      <w:adjustRightInd/>
      <w:spacing w:line="240" w:lineRule="auto"/>
      <w:jc w:val="both"/>
      <w:textAlignment w:val="auto"/>
    </w:pPr>
    <w:rPr>
      <w:kern w:val="2"/>
      <w:sz w:val="21"/>
      <w:szCs w:val="24"/>
    </w:rPr>
  </w:style>
  <w:style w:type="paragraph" w:styleId="15">
    <w:name w:val="annotation text"/>
    <w:basedOn w:val="1"/>
    <w:qFormat/>
    <w:uiPriority w:val="0"/>
  </w:style>
  <w:style w:type="paragraph" w:styleId="16">
    <w:name w:val="Body Text 3"/>
    <w:basedOn w:val="1"/>
    <w:qFormat/>
    <w:uiPriority w:val="0"/>
    <w:rPr>
      <w:rFonts w:ascii="宋体"/>
      <w:sz w:val="24"/>
      <w:szCs w:val="20"/>
    </w:rPr>
  </w:style>
  <w:style w:type="paragraph" w:styleId="17">
    <w:name w:val="Body Text Indent"/>
    <w:basedOn w:val="1"/>
    <w:next w:val="1"/>
    <w:qFormat/>
    <w:uiPriority w:val="0"/>
    <w:pPr>
      <w:spacing w:after="120"/>
      <w:ind w:left="200" w:leftChars="200"/>
    </w:pPr>
  </w:style>
  <w:style w:type="paragraph" w:styleId="18">
    <w:name w:val="List 2"/>
    <w:basedOn w:val="1"/>
    <w:qFormat/>
    <w:uiPriority w:val="0"/>
    <w:pPr>
      <w:ind w:left="400" w:leftChars="200" w:hanging="200" w:hangingChars="200"/>
    </w:pPr>
  </w:style>
  <w:style w:type="paragraph" w:styleId="19">
    <w:name w:val="Block Text"/>
    <w:basedOn w:val="1"/>
    <w:qFormat/>
    <w:uiPriority w:val="0"/>
    <w:pPr>
      <w:tabs>
        <w:tab w:val="left" w:pos="8280"/>
      </w:tabs>
      <w:adjustRightInd/>
      <w:spacing w:line="240" w:lineRule="auto"/>
      <w:ind w:left="87" w:leftChars="87" w:right="-6" w:firstLine="196" w:firstLineChars="196"/>
      <w:jc w:val="both"/>
      <w:textAlignment w:val="auto"/>
      <w:outlineLvl w:val="0"/>
    </w:pPr>
    <w:rPr>
      <w:rFonts w:ascii="宋体"/>
      <w:b/>
      <w:bCs/>
      <w:kern w:val="2"/>
      <w:sz w:val="28"/>
      <w:szCs w:val="24"/>
    </w:rPr>
  </w:style>
  <w:style w:type="paragraph" w:styleId="20">
    <w:name w:val="toc 5"/>
    <w:basedOn w:val="1"/>
    <w:next w:val="1"/>
    <w:qFormat/>
    <w:uiPriority w:val="0"/>
    <w:pPr>
      <w:spacing w:line="360" w:lineRule="auto"/>
      <w:ind w:left="960"/>
    </w:pPr>
    <w:rPr>
      <w:rFonts w:eastAsia="仿宋_GB2312"/>
      <w:kern w:val="2"/>
      <w:sz w:val="18"/>
      <w:szCs w:val="18"/>
    </w:rPr>
  </w:style>
  <w:style w:type="paragraph" w:styleId="21">
    <w:name w:val="Plain Text"/>
    <w:basedOn w:val="1"/>
    <w:qFormat/>
    <w:uiPriority w:val="0"/>
    <w:pPr>
      <w:adjustRightInd/>
      <w:spacing w:line="240" w:lineRule="auto"/>
      <w:jc w:val="both"/>
      <w:textAlignment w:val="auto"/>
    </w:pPr>
    <w:rPr>
      <w:rFonts w:ascii="宋体"/>
      <w:kern w:val="2"/>
      <w:sz w:val="21"/>
      <w:szCs w:val="21"/>
    </w:rPr>
  </w:style>
  <w:style w:type="paragraph" w:styleId="22">
    <w:name w:val="Date"/>
    <w:basedOn w:val="1"/>
    <w:next w:val="1"/>
    <w:qFormat/>
    <w:uiPriority w:val="0"/>
    <w:pPr>
      <w:adjustRightInd/>
      <w:spacing w:line="240" w:lineRule="auto"/>
      <w:jc w:val="both"/>
      <w:textAlignment w:val="auto"/>
    </w:pPr>
    <w:rPr>
      <w:kern w:val="2"/>
      <w:sz w:val="21"/>
    </w:rPr>
  </w:style>
  <w:style w:type="paragraph" w:styleId="23">
    <w:name w:val="Body Text Indent 2"/>
    <w:basedOn w:val="1"/>
    <w:qFormat/>
    <w:uiPriority w:val="0"/>
    <w:pPr>
      <w:spacing w:after="120" w:line="480" w:lineRule="auto"/>
      <w:ind w:left="200" w:leftChars="200"/>
    </w:pPr>
  </w:style>
  <w:style w:type="paragraph" w:styleId="24">
    <w:name w:val="Balloon Text"/>
    <w:basedOn w:val="1"/>
    <w:qFormat/>
    <w:uiPriority w:val="0"/>
    <w:rPr>
      <w:sz w:val="18"/>
      <w:szCs w:val="18"/>
    </w:rPr>
  </w:style>
  <w:style w:type="paragraph" w:styleId="25">
    <w:name w:val="footer"/>
    <w:basedOn w:val="1"/>
    <w:qFormat/>
    <w:uiPriority w:val="0"/>
    <w:pPr>
      <w:tabs>
        <w:tab w:val="center" w:pos="4153"/>
        <w:tab w:val="right" w:pos="8306"/>
      </w:tabs>
      <w:spacing w:line="240" w:lineRule="atLeast"/>
    </w:pPr>
    <w:rPr>
      <w:sz w:val="18"/>
    </w:rPr>
  </w:style>
  <w:style w:type="paragraph" w:styleId="26">
    <w:name w:val="header"/>
    <w:basedOn w:val="1"/>
    <w:qFormat/>
    <w:uiPriority w:val="0"/>
    <w:pPr>
      <w:pBdr>
        <w:bottom w:val="single" w:color="auto" w:sz="6" w:space="1"/>
      </w:pBdr>
      <w:tabs>
        <w:tab w:val="center" w:pos="4153"/>
        <w:tab w:val="right" w:pos="8306"/>
      </w:tabs>
      <w:spacing w:line="240" w:lineRule="atLeast"/>
      <w:jc w:val="center"/>
    </w:pPr>
    <w:rPr>
      <w:sz w:val="18"/>
    </w:rPr>
  </w:style>
  <w:style w:type="paragraph" w:styleId="27">
    <w:name w:val="toc 1"/>
    <w:basedOn w:val="1"/>
    <w:next w:val="1"/>
    <w:qFormat/>
    <w:uiPriority w:val="0"/>
  </w:style>
  <w:style w:type="paragraph" w:styleId="28">
    <w:name w:val="footnote text"/>
    <w:basedOn w:val="1"/>
    <w:unhideWhenUsed/>
    <w:qFormat/>
    <w:uiPriority w:val="0"/>
    <w:pPr>
      <w:snapToGrid w:val="0"/>
      <w:spacing w:beforeLines="0" w:afterLines="0"/>
    </w:pPr>
    <w:rPr>
      <w:rFonts w:hint="default"/>
      <w:sz w:val="18"/>
      <w:szCs w:val="24"/>
    </w:rPr>
  </w:style>
  <w:style w:type="paragraph" w:styleId="29">
    <w:name w:val="index 9"/>
    <w:basedOn w:val="1"/>
    <w:next w:val="1"/>
    <w:qFormat/>
    <w:uiPriority w:val="0"/>
    <w:pPr>
      <w:widowControl w:val="0"/>
      <w:ind w:left="3360"/>
      <w:jc w:val="both"/>
    </w:pPr>
    <w:rPr>
      <w:rFonts w:ascii="Calibri" w:hAnsi="Calibri" w:eastAsia="宋体" w:cs="等线"/>
      <w:kern w:val="2"/>
      <w:sz w:val="21"/>
      <w:szCs w:val="21"/>
      <w:lang w:val="en-US" w:eastAsia="zh-CN" w:bidi="ar-SA"/>
    </w:rPr>
  </w:style>
  <w:style w:type="paragraph" w:styleId="30">
    <w:name w:val="toc 2"/>
    <w:basedOn w:val="1"/>
    <w:next w:val="1"/>
    <w:qFormat/>
    <w:uiPriority w:val="0"/>
    <w:pPr>
      <w:ind w:left="200" w:leftChars="200"/>
    </w:pPr>
  </w:style>
  <w:style w:type="paragraph" w:styleId="31">
    <w:name w:val="Normal (Web)"/>
    <w:basedOn w:val="1"/>
    <w:qFormat/>
    <w:uiPriority w:val="0"/>
    <w:pPr>
      <w:widowControl/>
      <w:adjustRightInd/>
      <w:spacing w:before="100" w:beforeAutospacing="1" w:after="100" w:afterAutospacing="1" w:line="240" w:lineRule="auto"/>
      <w:textAlignment w:val="auto"/>
    </w:pPr>
    <w:rPr>
      <w:rFonts w:ascii="宋体"/>
      <w:szCs w:val="24"/>
    </w:rPr>
  </w:style>
  <w:style w:type="paragraph" w:styleId="32">
    <w:name w:val="annotation subject"/>
    <w:basedOn w:val="15"/>
    <w:next w:val="15"/>
    <w:qFormat/>
    <w:uiPriority w:val="0"/>
    <w:rPr>
      <w:b/>
      <w:bCs/>
    </w:rPr>
  </w:style>
  <w:style w:type="paragraph" w:styleId="33">
    <w:name w:val="Body Text First Indent"/>
    <w:basedOn w:val="2"/>
    <w:next w:val="34"/>
    <w:qFormat/>
    <w:uiPriority w:val="0"/>
    <w:pPr>
      <w:ind w:firstLine="100" w:firstLineChars="100"/>
    </w:pPr>
  </w:style>
  <w:style w:type="paragraph" w:styleId="34">
    <w:name w:val="Body Text First Indent 2"/>
    <w:basedOn w:val="17"/>
    <w:next w:val="1"/>
    <w:semiHidden/>
    <w:qFormat/>
    <w:uiPriority w:val="99"/>
    <w:pPr>
      <w:ind w:firstLine="420" w:firstLineChars="200"/>
    </w:pPr>
  </w:style>
  <w:style w:type="table" w:styleId="36">
    <w:name w:val="Table Grid"/>
    <w:basedOn w:val="3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8">
    <w:name w:val="Strong"/>
    <w:qFormat/>
    <w:uiPriority w:val="0"/>
    <w:rPr>
      <w:b/>
      <w:bCs/>
    </w:rPr>
  </w:style>
  <w:style w:type="character" w:styleId="39">
    <w:name w:val="page number"/>
    <w:qFormat/>
    <w:uiPriority w:val="0"/>
  </w:style>
  <w:style w:type="character" w:styleId="40">
    <w:name w:val="FollowedHyperlink"/>
    <w:basedOn w:val="37"/>
    <w:unhideWhenUsed/>
    <w:qFormat/>
    <w:uiPriority w:val="99"/>
    <w:rPr>
      <w:color w:val="800080"/>
      <w:u w:val="none"/>
    </w:rPr>
  </w:style>
  <w:style w:type="character" w:styleId="41">
    <w:name w:val="Emphasis"/>
    <w:basedOn w:val="37"/>
    <w:qFormat/>
    <w:uiPriority w:val="20"/>
    <w:rPr>
      <w:b/>
      <w:bCs/>
    </w:rPr>
  </w:style>
  <w:style w:type="character" w:styleId="42">
    <w:name w:val="HTML Definition"/>
    <w:basedOn w:val="37"/>
    <w:unhideWhenUsed/>
    <w:qFormat/>
    <w:uiPriority w:val="99"/>
  </w:style>
  <w:style w:type="character" w:styleId="43">
    <w:name w:val="HTML Typewriter"/>
    <w:basedOn w:val="37"/>
    <w:unhideWhenUsed/>
    <w:qFormat/>
    <w:uiPriority w:val="99"/>
    <w:rPr>
      <w:rFonts w:hint="default" w:ascii="monospace" w:hAnsi="monospace" w:eastAsia="monospace" w:cs="monospace"/>
      <w:sz w:val="20"/>
    </w:rPr>
  </w:style>
  <w:style w:type="character" w:styleId="44">
    <w:name w:val="HTML Acronym"/>
    <w:basedOn w:val="37"/>
    <w:unhideWhenUsed/>
    <w:qFormat/>
    <w:uiPriority w:val="99"/>
    <w:rPr>
      <w:bdr w:val="none" w:color="auto" w:sz="0" w:space="0"/>
    </w:rPr>
  </w:style>
  <w:style w:type="character" w:styleId="45">
    <w:name w:val="HTML Variable"/>
    <w:basedOn w:val="37"/>
    <w:unhideWhenUsed/>
    <w:qFormat/>
    <w:uiPriority w:val="99"/>
  </w:style>
  <w:style w:type="character" w:styleId="46">
    <w:name w:val="Hyperlink"/>
    <w:basedOn w:val="37"/>
    <w:qFormat/>
    <w:uiPriority w:val="0"/>
    <w:rPr>
      <w:vanish/>
      <w:color w:val="0000FF"/>
      <w:u w:val="none"/>
    </w:rPr>
  </w:style>
  <w:style w:type="character" w:styleId="47">
    <w:name w:val="HTML Code"/>
    <w:basedOn w:val="37"/>
    <w:unhideWhenUsed/>
    <w:qFormat/>
    <w:uiPriority w:val="99"/>
    <w:rPr>
      <w:rFonts w:ascii="monospace" w:hAnsi="monospace" w:eastAsia="monospace" w:cs="monospace"/>
      <w:sz w:val="20"/>
    </w:rPr>
  </w:style>
  <w:style w:type="character" w:styleId="48">
    <w:name w:val="annotation reference"/>
    <w:qFormat/>
    <w:uiPriority w:val="0"/>
    <w:rPr>
      <w:sz w:val="21"/>
      <w:szCs w:val="21"/>
    </w:rPr>
  </w:style>
  <w:style w:type="character" w:styleId="49">
    <w:name w:val="HTML Cite"/>
    <w:basedOn w:val="37"/>
    <w:unhideWhenUsed/>
    <w:qFormat/>
    <w:uiPriority w:val="99"/>
  </w:style>
  <w:style w:type="character" w:styleId="50">
    <w:name w:val="HTML Keyboard"/>
    <w:basedOn w:val="37"/>
    <w:unhideWhenUsed/>
    <w:qFormat/>
    <w:uiPriority w:val="99"/>
    <w:rPr>
      <w:rFonts w:hint="default" w:ascii="monospace" w:hAnsi="monospace" w:eastAsia="monospace" w:cs="monospace"/>
      <w:sz w:val="20"/>
    </w:rPr>
  </w:style>
  <w:style w:type="character" w:styleId="51">
    <w:name w:val="HTML Sample"/>
    <w:basedOn w:val="37"/>
    <w:unhideWhenUsed/>
    <w:qFormat/>
    <w:uiPriority w:val="99"/>
    <w:rPr>
      <w:rFonts w:hint="default" w:ascii="monospace" w:hAnsi="monospace" w:eastAsia="monospace" w:cs="monospace"/>
    </w:rPr>
  </w:style>
  <w:style w:type="paragraph" w:customStyle="1" w:styleId="52">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customStyle="1" w:styleId="5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54">
    <w:name w:val="Char Char3"/>
    <w:qFormat/>
    <w:uiPriority w:val="0"/>
    <w:rPr>
      <w:rFonts w:eastAsia="宋体"/>
      <w:sz w:val="18"/>
      <w:lang w:val="en-US" w:eastAsia="zh-CN" w:bidi="ar-SA"/>
    </w:rPr>
  </w:style>
  <w:style w:type="character" w:customStyle="1" w:styleId="55">
    <w:name w:val="px_10"/>
    <w:qFormat/>
    <w:uiPriority w:val="0"/>
  </w:style>
  <w:style w:type="paragraph" w:customStyle="1" w:styleId="56">
    <w:name w:val="标准正文"/>
    <w:basedOn w:val="1"/>
    <w:qFormat/>
    <w:uiPriority w:val="0"/>
    <w:pPr>
      <w:adjustRightInd/>
      <w:snapToGrid w:val="0"/>
      <w:spacing w:after="50" w:afterLines="50" w:line="360" w:lineRule="auto"/>
      <w:ind w:firstLine="200" w:firstLineChars="200"/>
      <w:jc w:val="both"/>
      <w:textAlignment w:val="auto"/>
    </w:pPr>
    <w:rPr>
      <w:kern w:val="2"/>
    </w:rPr>
  </w:style>
  <w:style w:type="paragraph" w:customStyle="1" w:styleId="57">
    <w:name w:val="样式 宋体 五号 行距: 单倍行距"/>
    <w:basedOn w:val="1"/>
    <w:uiPriority w:val="0"/>
    <w:pPr>
      <w:spacing w:line="240" w:lineRule="auto"/>
    </w:pPr>
    <w:rPr>
      <w:rFonts w:ascii="宋体" w:cs="宋体"/>
      <w:sz w:val="21"/>
      <w:lang w:bidi="ar-SA"/>
    </w:rPr>
  </w:style>
  <w:style w:type="paragraph" w:customStyle="1" w:styleId="58">
    <w:name w:val="Char Char Char Char Char Char Char Char Char Char Char Char Char Char Char Char Char Char Char Char Char Char Char Char Char Char Char Char Char"/>
    <w:basedOn w:val="1"/>
    <w:qFormat/>
    <w:uiPriority w:val="0"/>
    <w:pPr>
      <w:spacing w:line="360" w:lineRule="auto"/>
      <w:jc w:val="both"/>
      <w:textAlignment w:val="auto"/>
    </w:pPr>
  </w:style>
  <w:style w:type="paragraph" w:customStyle="1" w:styleId="59">
    <w:name w:val="Char1 Char Char Char"/>
    <w:basedOn w:val="1"/>
    <w:qFormat/>
    <w:uiPriority w:val="0"/>
    <w:pPr>
      <w:widowControl/>
      <w:adjustRightInd/>
      <w:spacing w:after="160" w:line="240" w:lineRule="exact"/>
      <w:textAlignment w:val="auto"/>
    </w:pPr>
    <w:rPr>
      <w:rFonts w:ascii="Verdana" w:hAnsi="Verdana"/>
      <w:sz w:val="20"/>
    </w:rPr>
  </w:style>
  <w:style w:type="paragraph" w:customStyle="1" w:styleId="60">
    <w:name w:val="正文1"/>
    <w:basedOn w:val="1"/>
    <w:qFormat/>
    <w:uiPriority w:val="0"/>
    <w:pPr>
      <w:adjustRightInd w:val="0"/>
      <w:spacing w:line="318" w:lineRule="atLeast"/>
      <w:ind w:left="369" w:firstLine="369"/>
      <w:textAlignment w:val="baseline"/>
    </w:pPr>
    <w:rPr>
      <w:rFonts w:ascii="宋体"/>
      <w:sz w:val="21"/>
    </w:rPr>
  </w:style>
  <w:style w:type="paragraph" w:customStyle="1" w:styleId="61">
    <w:name w:val="样式1"/>
    <w:basedOn w:val="1"/>
    <w:qFormat/>
    <w:uiPriority w:val="0"/>
    <w:pPr>
      <w:spacing w:line="240" w:lineRule="auto"/>
      <w:jc w:val="both"/>
    </w:pPr>
    <w:rPr>
      <w:rFonts w:ascii="宋体"/>
      <w:sz w:val="21"/>
      <w:szCs w:val="21"/>
    </w:rPr>
  </w:style>
  <w:style w:type="paragraph" w:customStyle="1" w:styleId="62">
    <w:name w:val="我的正文"/>
    <w:basedOn w:val="1"/>
    <w:qFormat/>
    <w:uiPriority w:val="0"/>
    <w:pPr>
      <w:adjustRightInd/>
      <w:spacing w:line="360" w:lineRule="auto"/>
      <w:ind w:firstLine="539"/>
      <w:jc w:val="both"/>
      <w:textAlignment w:val="auto"/>
    </w:pPr>
    <w:rPr>
      <w:kern w:val="2"/>
      <w:szCs w:val="24"/>
    </w:rPr>
  </w:style>
  <w:style w:type="paragraph" w:customStyle="1" w:styleId="63">
    <w:name w:val="样式 样式 样式 左侧:  2 字符1 + 首行缩进:  2 字符1 + 首行缩进:  2 字符"/>
    <w:basedOn w:val="1"/>
    <w:qFormat/>
    <w:uiPriority w:val="0"/>
    <w:pPr>
      <w:widowControl/>
      <w:spacing w:before="60" w:after="120" w:line="440" w:lineRule="atLeast"/>
      <w:ind w:firstLine="480"/>
      <w:jc w:val="both"/>
    </w:pPr>
    <w:rPr>
      <w:kern w:val="2"/>
    </w:rPr>
  </w:style>
  <w:style w:type="paragraph" w:customStyle="1" w:styleId="64">
    <w:name w:val="样式 标题 1 + 四号 居中 段前: 12 磅 段后: 12 磅 行距: 单倍行距"/>
    <w:basedOn w:val="3"/>
    <w:qFormat/>
    <w:uiPriority w:val="0"/>
    <w:pPr>
      <w:spacing w:before="240" w:after="240" w:line="240" w:lineRule="auto"/>
      <w:jc w:val="center"/>
    </w:pPr>
    <w:rPr>
      <w:rFonts w:cs="宋体"/>
      <w:sz w:val="28"/>
      <w:szCs w:val="20"/>
      <w:lang w:bidi="ar-SA"/>
    </w:rPr>
  </w:style>
  <w:style w:type="paragraph" w:styleId="65">
    <w:name w:val="No Spacing"/>
    <w:qFormat/>
    <w:uiPriority w:val="1"/>
    <w:pPr>
      <w:widowControl w:val="0"/>
    </w:pPr>
    <w:rPr>
      <w:rFonts w:ascii="宋体" w:hAnsi="宋体" w:eastAsia="宋体" w:cs="Times New Roman"/>
      <w:kern w:val="2"/>
      <w:sz w:val="24"/>
      <w:szCs w:val="22"/>
      <w:lang w:val="en-US" w:eastAsia="zh-CN" w:bidi="ar-SA"/>
    </w:rPr>
  </w:style>
  <w:style w:type="paragraph" w:styleId="66">
    <w:name w:val="List Paragraph"/>
    <w:basedOn w:val="1"/>
    <w:qFormat/>
    <w:uiPriority w:val="0"/>
    <w:pPr>
      <w:adjustRightInd/>
      <w:spacing w:line="240" w:lineRule="auto"/>
      <w:ind w:firstLine="200" w:firstLineChars="200"/>
      <w:jc w:val="both"/>
      <w:textAlignment w:val="auto"/>
    </w:pPr>
    <w:rPr>
      <w:rFonts w:ascii="Calibri" w:hAnsi="Calibri" w:cs="Calibri"/>
      <w:kern w:val="2"/>
      <w:sz w:val="21"/>
      <w:szCs w:val="21"/>
      <w:lang w:bidi="ar-SA"/>
    </w:rPr>
  </w:style>
  <w:style w:type="paragraph" w:customStyle="1" w:styleId="67">
    <w:name w:val="正文列表编号"/>
    <w:basedOn w:val="12"/>
    <w:next w:val="12"/>
    <w:qFormat/>
    <w:uiPriority w:val="0"/>
    <w:pPr>
      <w:widowControl/>
      <w:spacing w:before="50" w:beforeLines="0" w:after="50" w:afterLines="0" w:line="240" w:lineRule="exact"/>
      <w:jc w:val="left"/>
    </w:pPr>
    <w:rPr>
      <w:rFonts w:ascii="Verdana" w:hAnsi="Verdana" w:eastAsia="宋体"/>
      <w:kern w:val="0"/>
      <w:sz w:val="28"/>
      <w:szCs w:val="28"/>
    </w:rPr>
  </w:style>
  <w:style w:type="paragraph" w:customStyle="1" w:styleId="68">
    <w:name w:val="浅色列表1"/>
    <w:basedOn w:val="1"/>
    <w:qFormat/>
    <w:uiPriority w:val="0"/>
    <w:pPr>
      <w:adjustRightInd/>
      <w:spacing w:line="240" w:lineRule="auto"/>
      <w:ind w:firstLine="200" w:firstLineChars="200"/>
      <w:jc w:val="both"/>
      <w:textAlignment w:val="auto"/>
    </w:pPr>
    <w:rPr>
      <w:rFonts w:ascii="Calibri" w:hAnsi="Calibri" w:cs="Calibri"/>
      <w:kern w:val="2"/>
      <w:sz w:val="21"/>
      <w:szCs w:val="21"/>
      <w:lang w:bidi="ar-SA"/>
    </w:rPr>
  </w:style>
  <w:style w:type="paragraph" w:customStyle="1" w:styleId="69">
    <w:name w:val="样式 标题 3h3H3sect1.2.3 + 五号 段前: 6 磅 段后: 6 磅 行距: 单倍行距"/>
    <w:basedOn w:val="5"/>
    <w:qFormat/>
    <w:uiPriority w:val="0"/>
    <w:pPr>
      <w:numPr>
        <w:ilvl w:val="0"/>
        <w:numId w:val="0"/>
      </w:numPr>
      <w:tabs>
        <w:tab w:val="left" w:pos="1680"/>
        <w:tab w:val="clear" w:pos="0"/>
      </w:tabs>
      <w:spacing w:before="120" w:after="120" w:line="240" w:lineRule="auto"/>
      <w:ind w:left="1680" w:hanging="420"/>
    </w:pPr>
    <w:rPr>
      <w:rFonts w:cs="宋体"/>
      <w:sz w:val="21"/>
      <w:szCs w:val="20"/>
      <w:lang w:bidi="ar-SA"/>
    </w:rPr>
  </w:style>
  <w:style w:type="paragraph" w:customStyle="1" w:styleId="70">
    <w:name w:val="样式 样式 样式 样式 标题 2 + 宋体 五号 非加粗 黑色 + 段前: 6 磅 段后: 0 磅 行距: 单倍行距 + 段前:..."/>
    <w:basedOn w:val="1"/>
    <w:qFormat/>
    <w:uiPriority w:val="0"/>
    <w:pPr>
      <w:keepNext/>
      <w:keepLines/>
      <w:widowControl w:val="0"/>
      <w:tabs>
        <w:tab w:val="left" w:pos="840"/>
      </w:tabs>
      <w:spacing w:before="240" w:line="240" w:lineRule="auto"/>
      <w:ind w:left="840" w:hanging="420"/>
      <w:outlineLvl w:val="1"/>
    </w:pPr>
    <w:rPr>
      <w:rFonts w:ascii="宋体" w:cs="宋体"/>
      <w:b/>
      <w:bCs/>
      <w:color w:val="000000"/>
      <w:sz w:val="21"/>
      <w:lang w:bidi="ar-SA"/>
    </w:rPr>
  </w:style>
  <w:style w:type="paragraph" w:customStyle="1" w:styleId="71">
    <w:name w:val="样式2"/>
    <w:basedOn w:val="1"/>
    <w:qFormat/>
    <w:uiPriority w:val="0"/>
    <w:pPr>
      <w:numPr>
        <w:ilvl w:val="1"/>
        <w:numId w:val="2"/>
      </w:numPr>
      <w:spacing w:line="240" w:lineRule="auto"/>
      <w:jc w:val="both"/>
    </w:pPr>
    <w:rPr>
      <w:rFonts w:ascii="宋体"/>
      <w:sz w:val="21"/>
      <w:szCs w:val="21"/>
    </w:rPr>
  </w:style>
  <w:style w:type="paragraph" w:customStyle="1" w:styleId="72">
    <w:name w:val="Char11"/>
    <w:basedOn w:val="1"/>
    <w:qFormat/>
    <w:uiPriority w:val="0"/>
    <w:pPr>
      <w:adjustRightInd/>
      <w:spacing w:line="240" w:lineRule="atLeast"/>
      <w:ind w:left="420" w:firstLine="420"/>
      <w:jc w:val="both"/>
      <w:textAlignment w:val="auto"/>
    </w:pPr>
    <w:rPr>
      <w:sz w:val="21"/>
      <w:szCs w:val="21"/>
    </w:rPr>
  </w:style>
  <w:style w:type="paragraph" w:customStyle="1" w:styleId="73">
    <w:name w:val="文档正文"/>
    <w:basedOn w:val="1"/>
    <w:qFormat/>
    <w:uiPriority w:val="0"/>
    <w:pPr>
      <w:adjustRightInd/>
      <w:spacing w:line="240" w:lineRule="auto"/>
      <w:jc w:val="both"/>
      <w:textAlignment w:val="auto"/>
    </w:pPr>
    <w:rPr>
      <w:kern w:val="2"/>
    </w:rPr>
  </w:style>
  <w:style w:type="paragraph" w:customStyle="1" w:styleId="74">
    <w:name w:val="Table Text"/>
    <w:basedOn w:val="1"/>
    <w:semiHidden/>
    <w:qFormat/>
    <w:uiPriority w:val="0"/>
    <w:rPr>
      <w:rFonts w:ascii="Arial" w:hAnsi="Arial" w:eastAsia="Arial" w:cs="Arial"/>
      <w:sz w:val="21"/>
      <w:szCs w:val="21"/>
      <w:lang w:val="en-US" w:eastAsia="en-US" w:bidi="ar-SA"/>
    </w:rPr>
  </w:style>
  <w:style w:type="paragraph" w:customStyle="1" w:styleId="75">
    <w:name w:val="_Style 2"/>
    <w:basedOn w:val="1"/>
    <w:next w:val="1"/>
    <w:qFormat/>
    <w:uiPriority w:val="0"/>
    <w:pPr>
      <w:ind w:firstLine="420" w:firstLineChars="200"/>
    </w:pPr>
  </w:style>
  <w:style w:type="paragraph" w:customStyle="1" w:styleId="76">
    <w:name w:val="Char"/>
    <w:basedOn w:val="1"/>
    <w:qFormat/>
    <w:uiPriority w:val="0"/>
    <w:pPr>
      <w:adjustRightInd/>
      <w:spacing w:line="240" w:lineRule="atLeast"/>
      <w:ind w:left="420" w:firstLine="420"/>
      <w:jc w:val="both"/>
      <w:textAlignment w:val="auto"/>
    </w:pPr>
    <w:rPr>
      <w:sz w:val="21"/>
      <w:szCs w:val="21"/>
    </w:rPr>
  </w:style>
  <w:style w:type="paragraph" w:customStyle="1" w:styleId="77">
    <w:name w:val="Char1"/>
    <w:basedOn w:val="1"/>
    <w:qFormat/>
    <w:uiPriority w:val="0"/>
    <w:pPr>
      <w:adjustRightInd/>
      <w:spacing w:line="240" w:lineRule="auto"/>
      <w:jc w:val="both"/>
      <w:textAlignment w:val="auto"/>
    </w:pPr>
    <w:rPr>
      <w:rFonts w:ascii="Tahoma" w:hAnsi="Tahoma"/>
      <w:kern w:val="2"/>
    </w:rPr>
  </w:style>
  <w:style w:type="paragraph" w:customStyle="1" w:styleId="78">
    <w:name w:val="纯文本1"/>
    <w:basedOn w:val="1"/>
    <w:qFormat/>
    <w:uiPriority w:val="0"/>
    <w:pPr>
      <w:widowControl w:val="0"/>
      <w:suppressAutoHyphens/>
      <w:adjustRightInd/>
      <w:spacing w:line="240" w:lineRule="auto"/>
      <w:jc w:val="both"/>
      <w:textAlignment w:val="auto"/>
    </w:pPr>
    <w:rPr>
      <w:rFonts w:ascii="宋体"/>
      <w:kern w:val="2"/>
      <w:sz w:val="21"/>
      <w:lang w:eastAsia="ar-SA"/>
    </w:rPr>
  </w:style>
  <w:style w:type="paragraph" w:customStyle="1" w:styleId="79">
    <w:name w:val="样式 小四 段前: 3 磅 段后: 3 磅 行距: 1.5 倍行距"/>
    <w:basedOn w:val="1"/>
    <w:qFormat/>
    <w:uiPriority w:val="0"/>
    <w:pPr>
      <w:adjustRightInd/>
      <w:spacing w:before="60" w:after="60" w:line="360" w:lineRule="auto"/>
      <w:ind w:firstLine="225" w:firstLineChars="225"/>
      <w:jc w:val="both"/>
      <w:textAlignment w:val="auto"/>
    </w:pPr>
    <w:rPr>
      <w:rFonts w:cs="宋体"/>
      <w:kern w:val="2"/>
      <w:lang w:bidi="ar-SA"/>
    </w:rPr>
  </w:style>
  <w:style w:type="paragraph" w:customStyle="1" w:styleId="80">
    <w:name w:val="列出段落1"/>
    <w:basedOn w:val="1"/>
    <w:qFormat/>
    <w:uiPriority w:val="0"/>
    <w:pPr>
      <w:ind w:firstLine="420" w:firstLineChars="200"/>
    </w:pPr>
    <w:rPr>
      <w:szCs w:val="21"/>
    </w:rPr>
  </w:style>
  <w:style w:type="paragraph" w:customStyle="1" w:styleId="81">
    <w:name w:val="8"/>
    <w:basedOn w:val="1"/>
    <w:qFormat/>
    <w:uiPriority w:val="0"/>
    <w:pPr>
      <w:adjustRightInd/>
      <w:spacing w:line="240" w:lineRule="auto"/>
      <w:jc w:val="both"/>
      <w:textAlignment w:val="auto"/>
    </w:pPr>
    <w:rPr>
      <w:rFonts w:ascii="Tahoma" w:hAnsi="Tahoma"/>
      <w:kern w:val="2"/>
    </w:rPr>
  </w:style>
  <w:style w:type="paragraph" w:customStyle="1" w:styleId="82">
    <w:name w:val="样式 标题 2 + 宋体 五号 非加粗 黑色"/>
    <w:basedOn w:val="4"/>
    <w:qFormat/>
    <w:uiPriority w:val="0"/>
    <w:pPr>
      <w:numPr>
        <w:ilvl w:val="1"/>
        <w:numId w:val="3"/>
      </w:numPr>
      <w:tabs>
        <w:tab w:val="clear" w:pos="0"/>
      </w:tabs>
    </w:pPr>
    <w:rPr>
      <w:rFonts w:ascii="宋体" w:eastAsia="宋体"/>
      <w:b w:val="0"/>
      <w:bCs w:val="0"/>
      <w:color w:val="000000"/>
      <w:sz w:val="21"/>
    </w:rPr>
  </w:style>
  <w:style w:type="paragraph" w:customStyle="1" w:styleId="83">
    <w:name w:val="样式 (中文) 方正仿宋简体 四号"/>
    <w:basedOn w:val="1"/>
    <w:qFormat/>
    <w:uiPriority w:val="0"/>
    <w:pPr>
      <w:adjustRightInd/>
      <w:spacing w:line="360" w:lineRule="auto"/>
      <w:ind w:firstLine="200" w:firstLineChars="200"/>
      <w:jc w:val="both"/>
      <w:textAlignment w:val="auto"/>
    </w:pPr>
    <w:rPr>
      <w:rFonts w:cs="宋体"/>
      <w:kern w:val="2"/>
      <w:lang w:bidi="ar-SA"/>
    </w:rPr>
  </w:style>
  <w:style w:type="paragraph" w:customStyle="1" w:styleId="84">
    <w:name w:val="正文 "/>
    <w:basedOn w:val="1"/>
    <w:qFormat/>
    <w:uiPriority w:val="0"/>
    <w:pPr>
      <w:widowControl w:val="0"/>
      <w:adjustRightInd w:val="0"/>
      <w:spacing w:line="318" w:lineRule="atLeast"/>
      <w:ind w:left="369" w:firstLine="369"/>
      <w:jc w:val="both"/>
      <w:textAlignment w:val="baseline"/>
    </w:pPr>
    <w:rPr>
      <w:rFonts w:ascii="宋体"/>
      <w:sz w:val="21"/>
      <w:szCs w:val="20"/>
    </w:rPr>
  </w:style>
  <w:style w:type="paragraph" w:customStyle="1" w:styleId="85">
    <w:name w:val="Char Char Char Char Char Char1"/>
    <w:basedOn w:val="1"/>
    <w:qFormat/>
    <w:uiPriority w:val="0"/>
    <w:pPr>
      <w:spacing w:line="360" w:lineRule="auto"/>
      <w:jc w:val="both"/>
      <w:textAlignment w:val="auto"/>
    </w:pPr>
    <w:rPr>
      <w:kern w:val="2"/>
      <w:sz w:val="21"/>
      <w:szCs w:val="24"/>
    </w:rPr>
  </w:style>
  <w:style w:type="paragraph" w:customStyle="1" w:styleId="86">
    <w:name w:val="样式 标题 4 + 段前: 5 磅 段后: 5 磅 行距: 单倍行距"/>
    <w:basedOn w:val="6"/>
    <w:qFormat/>
    <w:uiPriority w:val="0"/>
    <w:pPr>
      <w:numPr>
        <w:ilvl w:val="0"/>
        <w:numId w:val="0"/>
      </w:numPr>
      <w:tabs>
        <w:tab w:val="left" w:pos="2100"/>
        <w:tab w:val="clear" w:pos="0"/>
      </w:tabs>
      <w:spacing w:before="100" w:after="100" w:line="240" w:lineRule="auto"/>
      <w:ind w:left="2100" w:hanging="420"/>
    </w:pPr>
    <w:rPr>
      <w:rFonts w:cs="宋体"/>
      <w:szCs w:val="20"/>
      <w:lang w:bidi="ar-SA"/>
    </w:rPr>
  </w:style>
  <w:style w:type="paragraph" w:customStyle="1" w:styleId="87">
    <w:name w:val="Char Char Char Char"/>
    <w:basedOn w:val="1"/>
    <w:qFormat/>
    <w:uiPriority w:val="0"/>
    <w:pPr>
      <w:widowControl/>
      <w:adjustRightInd w:val="0"/>
      <w:snapToGrid w:val="0"/>
      <w:spacing w:before="25" w:beforeLines="25" w:after="25" w:afterLines="25" w:line="240" w:lineRule="exact"/>
      <w:ind w:firstLine="192" w:firstLineChars="192"/>
      <w:textAlignment w:val="auto"/>
    </w:pPr>
    <w:rPr>
      <w:rFonts w:ascii="宋体"/>
      <w:sz w:val="28"/>
      <w:szCs w:val="28"/>
    </w:rPr>
  </w:style>
  <w:style w:type="paragraph" w:customStyle="1" w:styleId="88">
    <w:name w:val="普通正文"/>
    <w:basedOn w:val="1"/>
    <w:qFormat/>
    <w:uiPriority w:val="0"/>
    <w:pPr>
      <w:spacing w:before="120" w:after="120" w:line="360" w:lineRule="auto"/>
      <w:ind w:firstLine="480"/>
      <w:textAlignment w:val="auto"/>
    </w:pPr>
    <w:rPr>
      <w:rFonts w:ascii="Arial" w:hAnsi="Arial"/>
      <w:szCs w:val="24"/>
    </w:rPr>
  </w:style>
  <w:style w:type="paragraph" w:customStyle="1" w:styleId="89">
    <w:name w:val="Char Char Char Char Char Char"/>
    <w:basedOn w:val="1"/>
    <w:qFormat/>
    <w:uiPriority w:val="0"/>
    <w:pPr>
      <w:spacing w:line="360" w:lineRule="auto"/>
      <w:jc w:val="both"/>
      <w:textAlignment w:val="auto"/>
    </w:pPr>
    <w:rPr>
      <w:kern w:val="2"/>
      <w:sz w:val="21"/>
      <w:szCs w:val="24"/>
    </w:rPr>
  </w:style>
  <w:style w:type="paragraph" w:customStyle="1" w:styleId="90">
    <w:name w:val="Char Char Char"/>
    <w:basedOn w:val="1"/>
    <w:qFormat/>
    <w:uiPriority w:val="0"/>
    <w:pPr>
      <w:adjustRightInd/>
      <w:spacing w:line="240" w:lineRule="auto"/>
      <w:jc w:val="both"/>
      <w:textAlignment w:val="auto"/>
    </w:pPr>
    <w:rPr>
      <w:rFonts w:ascii="Tahoma" w:hAnsi="Tahoma"/>
      <w:kern w:val="2"/>
    </w:rPr>
  </w:style>
  <w:style w:type="paragraph" w:customStyle="1" w:styleId="91">
    <w:name w:val="Item List"/>
    <w:qFormat/>
    <w:uiPriority w:val="0"/>
    <w:pPr>
      <w:numPr>
        <w:ilvl w:val="0"/>
        <w:numId w:val="4"/>
      </w:numPr>
      <w:tabs>
        <w:tab w:val="left" w:pos="1145"/>
        <w:tab w:val="clear" w:pos="360"/>
      </w:tabs>
      <w:adjustRightInd w:val="0"/>
      <w:snapToGrid w:val="0"/>
      <w:spacing w:before="80" w:after="80" w:line="240" w:lineRule="atLeast"/>
      <w:ind w:left="1145" w:hanging="425"/>
    </w:pPr>
    <w:rPr>
      <w:rFonts w:ascii="Times New Roman" w:hAnsi="Times New Roman" w:eastAsia="宋体" w:cs="Arial"/>
      <w:kern w:val="2"/>
      <w:sz w:val="21"/>
      <w:szCs w:val="21"/>
      <w:lang w:val="en-US" w:eastAsia="zh-CN" w:bidi="ar-SA"/>
    </w:rPr>
  </w:style>
  <w:style w:type="paragraph" w:customStyle="1" w:styleId="92">
    <w:name w:val="Char12"/>
    <w:basedOn w:val="1"/>
    <w:qFormat/>
    <w:uiPriority w:val="0"/>
    <w:pPr>
      <w:adjustRightInd/>
      <w:spacing w:line="240" w:lineRule="auto"/>
      <w:jc w:val="both"/>
      <w:textAlignment w:val="auto"/>
    </w:pPr>
    <w:rPr>
      <w:rFonts w:ascii="Tahoma" w:hAnsi="Tahoma"/>
      <w:kern w:val="2"/>
    </w:rPr>
  </w:style>
  <w:style w:type="paragraph" w:customStyle="1" w:styleId="93">
    <w:name w:val="Revision"/>
    <w:qFormat/>
    <w:uiPriority w:val="0"/>
    <w:rPr>
      <w:rFonts w:ascii="Times New Roman" w:hAnsi="Times New Roman" w:eastAsia="宋体" w:cs="Times New Roman"/>
      <w:sz w:val="24"/>
      <w:lang w:val="en-US" w:eastAsia="zh-CN" w:bidi="ar-SA"/>
    </w:rPr>
  </w:style>
  <w:style w:type="paragraph" w:customStyle="1" w:styleId="94">
    <w:name w:val="Quote1"/>
    <w:basedOn w:val="1"/>
    <w:next w:val="1"/>
    <w:qFormat/>
    <w:uiPriority w:val="99"/>
    <w:pPr>
      <w:widowControl/>
      <w:wordWrap w:val="0"/>
      <w:spacing w:before="200" w:after="160"/>
      <w:ind w:left="864" w:right="864"/>
      <w:jc w:val="center"/>
    </w:pPr>
    <w:rPr>
      <w:i/>
      <w:color w:val="404040"/>
    </w:rPr>
  </w:style>
  <w:style w:type="paragraph" w:customStyle="1" w:styleId="95">
    <w:name w:val="WPSOffice手动目录 1"/>
    <w:qFormat/>
    <w:uiPriority w:val="0"/>
    <w:pPr>
      <w:ind w:leftChars="0"/>
    </w:pPr>
    <w:rPr>
      <w:rFonts w:ascii="Times New Roman" w:hAnsi="Times New Roman" w:eastAsia="宋体" w:cs="Times New Roman"/>
      <w:sz w:val="20"/>
      <w:szCs w:val="20"/>
    </w:rPr>
  </w:style>
  <w:style w:type="character" w:customStyle="1" w:styleId="96">
    <w:name w:val="font21"/>
    <w:basedOn w:val="37"/>
    <w:qFormat/>
    <w:uiPriority w:val="0"/>
    <w:rPr>
      <w:rFonts w:ascii="宋体" w:hAnsi="宋体" w:eastAsia="宋体" w:cs="宋体"/>
      <w:color w:val="000000"/>
      <w:sz w:val="20"/>
      <w:szCs w:val="20"/>
      <w:u w:val="none"/>
    </w:rPr>
  </w:style>
  <w:style w:type="character" w:customStyle="1" w:styleId="97">
    <w:name w:val="font11"/>
    <w:qFormat/>
    <w:uiPriority w:val="0"/>
    <w:rPr>
      <w:rFonts w:hint="default" w:ascii="MingLiU" w:hAnsi="MingLiU" w:eastAsia="MingLiU" w:cs="MingLiU"/>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82</Pages>
  <Words>39692</Words>
  <Characters>42285</Characters>
  <Lines>265</Lines>
  <Paragraphs>74</Paragraphs>
  <TotalTime>12</TotalTime>
  <ScaleCrop>false</ScaleCrop>
  <LinksUpToDate>false</LinksUpToDate>
  <CharactersWithSpaces>46372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2020-11-19T05:51:00Z</dcterms:created>
  <dc:creator>微软用户</dc:creator>
  <cp:lastModifiedBy>ASUS</cp:lastModifiedBy>
  <cp:lastPrinted>2018-12-28T01:28:00Z</cp:lastPrinted>
  <dcterms:modified xsi:type="dcterms:W3CDTF">2025-07-02T08:22:18Z</dcterms:modified>
  <dc:title>招 标 文 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78F0E70D99594B1995D0A559A1D25D28_13</vt:lpwstr>
  </property>
  <property fmtid="{D5CDD505-2E9C-101B-9397-08002B2CF9AE}" pid="4" name="KSOTemplateDocerSaveRecord">
    <vt:lpwstr>eyJoZGlkIjoiMDQyODI1YWMyNjQ5NWZlZDIyMzQ3NDllMGFhMTZiNmMiLCJ1c2VySWQiOiIyNjU1ODg1OTMifQ==</vt:lpwstr>
  </property>
</Properties>
</file>