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938" w:rsidRPr="00FC6D5E" w:rsidRDefault="00A23938" w:rsidP="00A23938">
      <w:r w:rsidRPr="00FC6D5E">
        <w:rPr>
          <w:rFonts w:hint="eastAsia"/>
        </w:rPr>
        <w:t>附件</w:t>
      </w:r>
    </w:p>
    <w:tbl>
      <w:tblPr>
        <w:tblW w:w="51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2762"/>
        <w:gridCol w:w="1166"/>
        <w:gridCol w:w="2144"/>
        <w:gridCol w:w="2070"/>
        <w:tblGridChange w:id="0">
          <w:tblGrid>
            <w:gridCol w:w="695"/>
            <w:gridCol w:w="2762"/>
            <w:gridCol w:w="1166"/>
            <w:gridCol w:w="2144"/>
            <w:gridCol w:w="2070"/>
          </w:tblGrid>
        </w:tblGridChange>
      </w:tblGrid>
      <w:tr w:rsidR="00A23938" w:rsidRPr="00FC6D5E" w:rsidTr="00FC6D5E">
        <w:trPr>
          <w:trHeight w:val="654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序号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标的名称</w:t>
            </w:r>
          </w:p>
        </w:tc>
        <w:tc>
          <w:tcPr>
            <w:tcW w:w="660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需求</w:t>
            </w:r>
            <w:r w:rsidRPr="00FC6D5E">
              <w:rPr>
                <w:rFonts w:eastAsia="楷体_GB2312"/>
                <w:sz w:val="24"/>
                <w:szCs w:val="24"/>
              </w:rPr>
              <w:t>数量</w:t>
            </w:r>
            <w:r w:rsidRPr="00FC6D5E">
              <w:rPr>
                <w:rFonts w:eastAsia="楷体_GB2312" w:hint="eastAsia"/>
                <w:sz w:val="24"/>
                <w:szCs w:val="24"/>
              </w:rPr>
              <w:t>（台</w:t>
            </w:r>
            <w:r w:rsidRPr="00FC6D5E">
              <w:rPr>
                <w:rFonts w:eastAsia="楷体_GB2312" w:hint="eastAsia"/>
                <w:sz w:val="24"/>
                <w:szCs w:val="24"/>
              </w:rPr>
              <w:t>/</w:t>
            </w:r>
            <w:r w:rsidRPr="00FC6D5E">
              <w:rPr>
                <w:rFonts w:eastAsia="楷体_GB2312" w:hint="eastAsia"/>
                <w:sz w:val="24"/>
                <w:szCs w:val="24"/>
              </w:rPr>
              <w:t>套）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投标最高限价（单价）</w:t>
            </w:r>
            <w:r w:rsidRPr="00FC6D5E">
              <w:rPr>
                <w:rFonts w:eastAsia="楷体_GB2312"/>
                <w:sz w:val="24"/>
                <w:szCs w:val="24"/>
              </w:rPr>
              <w:t>（元</w:t>
            </w:r>
            <w:r w:rsidRPr="00FC6D5E">
              <w:rPr>
                <w:rFonts w:eastAsia="楷体_GB2312" w:hint="eastAsia"/>
                <w:sz w:val="24"/>
                <w:szCs w:val="24"/>
              </w:rPr>
              <w:t>/</w:t>
            </w:r>
            <w:r w:rsidRPr="00FC6D5E">
              <w:rPr>
                <w:rFonts w:eastAsia="楷体_GB2312"/>
                <w:sz w:val="24"/>
                <w:szCs w:val="24"/>
              </w:rPr>
              <w:t>人民币）</w:t>
            </w:r>
          </w:p>
        </w:tc>
        <w:tc>
          <w:tcPr>
            <w:tcW w:w="1171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投标最高限价（总价）</w:t>
            </w:r>
            <w:r w:rsidRPr="00FC6D5E">
              <w:rPr>
                <w:rFonts w:eastAsia="楷体_GB2312"/>
                <w:sz w:val="24"/>
                <w:szCs w:val="24"/>
              </w:rPr>
              <w:t>（元</w:t>
            </w:r>
            <w:r w:rsidRPr="00FC6D5E">
              <w:rPr>
                <w:rFonts w:eastAsia="楷体_GB2312" w:hint="eastAsia"/>
                <w:sz w:val="24"/>
                <w:szCs w:val="24"/>
              </w:rPr>
              <w:t>/</w:t>
            </w:r>
            <w:r w:rsidRPr="00FC6D5E">
              <w:rPr>
                <w:rFonts w:eastAsia="楷体_GB2312"/>
                <w:sz w:val="24"/>
                <w:szCs w:val="24"/>
              </w:rPr>
              <w:t>人民币）</w:t>
            </w: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1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胆石症患者的治疗与护理综合实</w:t>
            </w:r>
            <w:proofErr w:type="gramStart"/>
            <w:r w:rsidRPr="00FC6D5E">
              <w:rPr>
                <w:rFonts w:eastAsia="楷体_GB2312" w:hint="eastAsia"/>
                <w:sz w:val="24"/>
                <w:szCs w:val="24"/>
              </w:rPr>
              <w:t>训系统</w:t>
            </w:r>
            <w:proofErr w:type="gramEnd"/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widowControl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150000</w:t>
            </w:r>
          </w:p>
        </w:tc>
        <w:tc>
          <w:tcPr>
            <w:tcW w:w="1171" w:type="pct"/>
            <w:vMerge w:val="restar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1000000</w:t>
            </w: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2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脑室引流的治疗与护理综合实</w:t>
            </w:r>
            <w:proofErr w:type="gramStart"/>
            <w:r w:rsidRPr="00FC6D5E">
              <w:rPr>
                <w:rFonts w:eastAsia="楷体_GB2312" w:hint="eastAsia"/>
                <w:sz w:val="24"/>
                <w:szCs w:val="24"/>
              </w:rPr>
              <w:t>训系统</w:t>
            </w:r>
            <w:proofErr w:type="gramEnd"/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widowControl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150000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3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肠造口模型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16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5400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4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磁控约束系统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6500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5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磁控约束椅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2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6000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6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仿真毒品模型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2500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7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仿真现代吸毒工具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8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仿真古代吸毒工具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1620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9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4D</w:t>
            </w:r>
            <w:r w:rsidRPr="00FC6D5E">
              <w:rPr>
                <w:rFonts w:eastAsia="楷体_GB2312" w:hint="eastAsia"/>
                <w:sz w:val="24"/>
                <w:szCs w:val="24"/>
              </w:rPr>
              <w:t>吸毒危害演示互动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37500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/>
                <w:sz w:val="24"/>
                <w:szCs w:val="24"/>
              </w:rPr>
              <w:t>1</w:t>
            </w:r>
            <w:r w:rsidRPr="00FC6D5E">
              <w:rPr>
                <w:rFonts w:eastAsia="楷体_GB2312" w:hint="eastAsia"/>
                <w:sz w:val="24"/>
                <w:szCs w:val="24"/>
              </w:rPr>
              <w:t>0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吸毒后器官对比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4800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11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吸毒后的你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26500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12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proofErr w:type="gramStart"/>
            <w:r w:rsidRPr="00FC6D5E">
              <w:rPr>
                <w:rFonts w:eastAsia="楷体_GB2312" w:hint="eastAsia"/>
                <w:sz w:val="24"/>
                <w:szCs w:val="24"/>
              </w:rPr>
              <w:t>识毒触控</w:t>
            </w:r>
            <w:proofErr w:type="gramEnd"/>
            <w:r w:rsidRPr="00FC6D5E">
              <w:rPr>
                <w:rFonts w:eastAsia="楷体_GB2312" w:hint="eastAsia"/>
                <w:sz w:val="24"/>
                <w:szCs w:val="24"/>
              </w:rPr>
              <w:t>语音播报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5180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13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AED</w:t>
            </w:r>
            <w:r w:rsidRPr="00FC6D5E">
              <w:rPr>
                <w:rFonts w:eastAsia="楷体_GB2312" w:hint="eastAsia"/>
                <w:sz w:val="24"/>
                <w:szCs w:val="24"/>
              </w:rPr>
              <w:t>训练器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5000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14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高级婴儿头皮静脉注射训练模型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2200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15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儿童股静脉与股动脉穿刺仿真标准化病人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4200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16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复苏安妮</w:t>
            </w:r>
            <w:r w:rsidRPr="00FC6D5E">
              <w:rPr>
                <w:rFonts w:eastAsia="楷体_GB2312" w:hint="eastAsia"/>
                <w:sz w:val="24"/>
                <w:szCs w:val="24"/>
              </w:rPr>
              <w:t>QCPR</w:t>
            </w:r>
            <w:r w:rsidRPr="00FC6D5E">
              <w:rPr>
                <w:rFonts w:eastAsia="楷体_GB2312" w:hint="eastAsia"/>
                <w:sz w:val="24"/>
                <w:szCs w:val="24"/>
              </w:rPr>
              <w:t>模型（全身）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48000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17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复苏少年</w:t>
            </w:r>
            <w:r w:rsidRPr="00FC6D5E">
              <w:rPr>
                <w:rFonts w:eastAsia="楷体_GB2312" w:hint="eastAsia"/>
                <w:sz w:val="24"/>
                <w:szCs w:val="24"/>
              </w:rPr>
              <w:t>QCPR</w:t>
            </w:r>
            <w:r w:rsidRPr="00FC6D5E">
              <w:rPr>
                <w:rFonts w:eastAsia="楷体_GB2312" w:hint="eastAsia"/>
                <w:sz w:val="24"/>
                <w:szCs w:val="24"/>
              </w:rPr>
              <w:t>模型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4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32000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18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小婴儿</w:t>
            </w:r>
            <w:r w:rsidRPr="00FC6D5E">
              <w:rPr>
                <w:rFonts w:eastAsia="楷体_GB2312" w:hint="eastAsia"/>
                <w:sz w:val="24"/>
                <w:szCs w:val="24"/>
              </w:rPr>
              <w:t>QCPR</w:t>
            </w:r>
            <w:r w:rsidRPr="00FC6D5E">
              <w:rPr>
                <w:rFonts w:eastAsia="楷体_GB2312" w:hint="eastAsia"/>
                <w:sz w:val="24"/>
                <w:szCs w:val="24"/>
              </w:rPr>
              <w:t>模型</w:t>
            </w:r>
            <w:r w:rsidRPr="00FC6D5E">
              <w:rPr>
                <w:rFonts w:eastAsia="楷体_GB2312" w:hint="eastAsia"/>
                <w:sz w:val="24"/>
                <w:szCs w:val="24"/>
              </w:rPr>
              <w:t xml:space="preserve">  </w:t>
            </w:r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8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5000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  <w:tr w:rsidR="00A23938" w:rsidRPr="00FC6D5E" w:rsidTr="00FC6D5E">
        <w:trPr>
          <w:trHeight w:val="525"/>
        </w:trPr>
        <w:tc>
          <w:tcPr>
            <w:tcW w:w="393" w:type="pct"/>
            <w:vAlign w:val="center"/>
          </w:tcPr>
          <w:p w:rsidR="00A23938" w:rsidRPr="00FC6D5E" w:rsidRDefault="00A23938" w:rsidP="00FC6D5E">
            <w:pPr>
              <w:widowControl/>
              <w:spacing w:line="240" w:lineRule="auto"/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19</w:t>
            </w:r>
          </w:p>
        </w:tc>
        <w:tc>
          <w:tcPr>
            <w:tcW w:w="1563" w:type="pct"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proofErr w:type="gramStart"/>
            <w:r w:rsidRPr="00FC6D5E">
              <w:rPr>
                <w:rFonts w:eastAsia="楷体_GB2312" w:hint="eastAsia"/>
                <w:sz w:val="24"/>
                <w:szCs w:val="24"/>
              </w:rPr>
              <w:t>输液车</w:t>
            </w:r>
            <w:proofErr w:type="gramEnd"/>
          </w:p>
        </w:tc>
        <w:tc>
          <w:tcPr>
            <w:tcW w:w="660" w:type="pct"/>
            <w:noWrap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10</w:t>
            </w:r>
          </w:p>
        </w:tc>
        <w:tc>
          <w:tcPr>
            <w:tcW w:w="1213" w:type="pct"/>
            <w:vAlign w:val="center"/>
          </w:tcPr>
          <w:p w:rsidR="00A23938" w:rsidRPr="00FC6D5E" w:rsidRDefault="00A23938" w:rsidP="00FC6D5E">
            <w:pPr>
              <w:jc w:val="center"/>
              <w:textAlignment w:val="center"/>
              <w:rPr>
                <w:rFonts w:eastAsia="楷体_GB2312"/>
                <w:sz w:val="24"/>
                <w:szCs w:val="24"/>
              </w:rPr>
            </w:pPr>
            <w:r w:rsidRPr="00FC6D5E">
              <w:rPr>
                <w:rFonts w:eastAsia="楷体_GB2312" w:hint="eastAsia"/>
                <w:sz w:val="24"/>
                <w:szCs w:val="24"/>
              </w:rPr>
              <w:t>1950</w:t>
            </w:r>
          </w:p>
        </w:tc>
        <w:tc>
          <w:tcPr>
            <w:tcW w:w="1171" w:type="pct"/>
            <w:vMerge/>
            <w:vAlign w:val="center"/>
          </w:tcPr>
          <w:p w:rsidR="00A23938" w:rsidRPr="00FC6D5E" w:rsidRDefault="00A23938" w:rsidP="00FC6D5E">
            <w:pPr>
              <w:jc w:val="center"/>
              <w:rPr>
                <w:rFonts w:eastAsia="楷体_GB2312"/>
                <w:sz w:val="24"/>
                <w:szCs w:val="24"/>
              </w:rPr>
            </w:pPr>
          </w:p>
        </w:tc>
      </w:tr>
    </w:tbl>
    <w:p w:rsidR="004D0614" w:rsidRDefault="004D0614">
      <w:bookmarkStart w:id="1" w:name="_GoBack"/>
      <w:bookmarkEnd w:id="1"/>
    </w:p>
    <w:sectPr w:rsidR="004D06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030" w:rsidRDefault="001F7030" w:rsidP="00A23938">
      <w:pPr>
        <w:spacing w:line="240" w:lineRule="auto"/>
      </w:pPr>
      <w:r>
        <w:separator/>
      </w:r>
    </w:p>
  </w:endnote>
  <w:endnote w:type="continuationSeparator" w:id="0">
    <w:p w:rsidR="001F7030" w:rsidRDefault="001F7030" w:rsidP="00A239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030" w:rsidRDefault="001F7030" w:rsidP="00A23938">
      <w:pPr>
        <w:spacing w:line="240" w:lineRule="auto"/>
      </w:pPr>
      <w:r>
        <w:separator/>
      </w:r>
    </w:p>
  </w:footnote>
  <w:footnote w:type="continuationSeparator" w:id="0">
    <w:p w:rsidR="001F7030" w:rsidRDefault="001F7030" w:rsidP="00A2393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D7B"/>
    <w:rsid w:val="001F7030"/>
    <w:rsid w:val="00207D7B"/>
    <w:rsid w:val="004D0614"/>
    <w:rsid w:val="00A23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4"/>
    <w:qFormat/>
    <w:rsid w:val="00A23938"/>
    <w:pPr>
      <w:widowControl w:val="0"/>
      <w:adjustRightInd w:val="0"/>
      <w:spacing w:line="312" w:lineRule="atLeast"/>
      <w:jc w:val="both"/>
      <w:textAlignment w:val="baseline"/>
    </w:pPr>
    <w:rPr>
      <w:rFonts w:ascii="Times New Roman" w:eastAsia="宋体" w:hAnsi="Times New Roman" w:cs="Times New Roman"/>
      <w:kern w:val="0"/>
      <w:szCs w:val="20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23938"/>
    <w:pPr>
      <w:keepNext/>
      <w:keepLines/>
      <w:spacing w:before="280" w:after="290" w:line="376" w:lineRule="atLeast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3938"/>
    <w:pPr>
      <w:pBdr>
        <w:bottom w:val="single" w:sz="6" w:space="1" w:color="auto"/>
      </w:pBdr>
      <w:tabs>
        <w:tab w:val="center" w:pos="4153"/>
        <w:tab w:val="right" w:pos="8306"/>
      </w:tabs>
      <w:adjustRightInd/>
      <w:snapToGrid w:val="0"/>
      <w:spacing w:line="240" w:lineRule="auto"/>
      <w:jc w:val="center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39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3938"/>
    <w:pPr>
      <w:tabs>
        <w:tab w:val="center" w:pos="4153"/>
        <w:tab w:val="right" w:pos="8306"/>
      </w:tabs>
      <w:adjustRightInd/>
      <w:snapToGrid w:val="0"/>
      <w:spacing w:line="240" w:lineRule="auto"/>
      <w:jc w:val="left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3938"/>
    <w:rPr>
      <w:sz w:val="18"/>
      <w:szCs w:val="18"/>
    </w:rPr>
  </w:style>
  <w:style w:type="character" w:customStyle="1" w:styleId="4Char">
    <w:name w:val="标题 4 Char"/>
    <w:basedOn w:val="a0"/>
    <w:link w:val="4"/>
    <w:uiPriority w:val="9"/>
    <w:semiHidden/>
    <w:rsid w:val="00A23938"/>
    <w:rPr>
      <w:rFonts w:asciiTheme="majorHAnsi" w:eastAsiaTheme="majorEastAsia" w:hAnsiTheme="majorHAnsi" w:cstheme="majorBidi"/>
      <w:b/>
      <w:bCs/>
      <w:kern w:val="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4"/>
    <w:qFormat/>
    <w:rsid w:val="00A23938"/>
    <w:pPr>
      <w:widowControl w:val="0"/>
      <w:adjustRightInd w:val="0"/>
      <w:spacing w:line="312" w:lineRule="atLeast"/>
      <w:jc w:val="both"/>
      <w:textAlignment w:val="baseline"/>
    </w:pPr>
    <w:rPr>
      <w:rFonts w:ascii="Times New Roman" w:eastAsia="宋体" w:hAnsi="Times New Roman" w:cs="Times New Roman"/>
      <w:kern w:val="0"/>
      <w:szCs w:val="20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23938"/>
    <w:pPr>
      <w:keepNext/>
      <w:keepLines/>
      <w:spacing w:before="280" w:after="290" w:line="376" w:lineRule="atLeast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3938"/>
    <w:pPr>
      <w:pBdr>
        <w:bottom w:val="single" w:sz="6" w:space="1" w:color="auto"/>
      </w:pBdr>
      <w:tabs>
        <w:tab w:val="center" w:pos="4153"/>
        <w:tab w:val="right" w:pos="8306"/>
      </w:tabs>
      <w:adjustRightInd/>
      <w:snapToGrid w:val="0"/>
      <w:spacing w:line="240" w:lineRule="auto"/>
      <w:jc w:val="center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39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3938"/>
    <w:pPr>
      <w:tabs>
        <w:tab w:val="center" w:pos="4153"/>
        <w:tab w:val="right" w:pos="8306"/>
      </w:tabs>
      <w:adjustRightInd/>
      <w:snapToGrid w:val="0"/>
      <w:spacing w:line="240" w:lineRule="auto"/>
      <w:jc w:val="left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3938"/>
    <w:rPr>
      <w:sz w:val="18"/>
      <w:szCs w:val="18"/>
    </w:rPr>
  </w:style>
  <w:style w:type="character" w:customStyle="1" w:styleId="4Char">
    <w:name w:val="标题 4 Char"/>
    <w:basedOn w:val="a0"/>
    <w:link w:val="4"/>
    <w:uiPriority w:val="9"/>
    <w:semiHidden/>
    <w:rsid w:val="00A23938"/>
    <w:rPr>
      <w:rFonts w:asciiTheme="majorHAnsi" w:eastAsiaTheme="majorEastAsia" w:hAnsiTheme="majorHAnsi" w:cstheme="majorBidi"/>
      <w:b/>
      <w:bCs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417</Characters>
  <Application>Microsoft Office Word</Application>
  <DocSecurity>0</DocSecurity>
  <Lines>3</Lines>
  <Paragraphs>1</Paragraphs>
  <ScaleCrop>false</ScaleCrop>
  <Company>china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2025-03-26T11:33:00Z</dcterms:created>
  <dcterms:modified xsi:type="dcterms:W3CDTF">2025-03-26T11:33:00Z</dcterms:modified>
</cp:coreProperties>
</file>